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3F" w:rsidRPr="00D2544D" w:rsidRDefault="00D2544D" w:rsidP="00D2544D">
      <w:pPr>
        <w:pStyle w:val="Title"/>
        <w:rPr>
          <w:i/>
        </w:rPr>
      </w:pPr>
      <w:r w:rsidRPr="00D2544D">
        <w:t xml:space="preserve">Sandhu, P. &amp; Higgins, C. (2016). </w:t>
      </w:r>
      <w:r w:rsidR="004200E3" w:rsidRPr="00D2544D">
        <w:t>Identity in postcolonial contexts</w:t>
      </w:r>
      <w:r w:rsidRPr="00D2544D">
        <w:t xml:space="preserve">. In S. Preece (Ed.) </w:t>
      </w:r>
      <w:r w:rsidRPr="00D2544D">
        <w:rPr>
          <w:rFonts w:cs="Arial"/>
          <w:i/>
          <w:color w:val="4A1B77"/>
          <w:szCs w:val="48"/>
          <w:lang w:val="en-US"/>
        </w:rPr>
        <w:t xml:space="preserve">The Routledge Handbook of Language and Identity. </w:t>
      </w:r>
    </w:p>
    <w:p w:rsidR="00CD5F7B" w:rsidRPr="009D49CF" w:rsidRDefault="004200E3" w:rsidP="004200E3">
      <w:pPr>
        <w:pStyle w:val="Heading1"/>
      </w:pPr>
      <w:r w:rsidRPr="009D49CF">
        <w:t>Introduction</w:t>
      </w:r>
      <w:r w:rsidR="00904CBD" w:rsidRPr="009D49CF">
        <w:t xml:space="preserve"> </w:t>
      </w:r>
    </w:p>
    <w:p w:rsidR="00510AC8" w:rsidRPr="009D49CF" w:rsidRDefault="00EE3013" w:rsidP="004200E3">
      <w:r w:rsidRPr="009D49CF">
        <w:t>In August 2014</w:t>
      </w:r>
      <w:r w:rsidR="000708F4" w:rsidRPr="009D49CF">
        <w:t xml:space="preserve">, Hindi-speaking citizens </w:t>
      </w:r>
      <w:r w:rsidR="00723072" w:rsidRPr="009D49CF">
        <w:t xml:space="preserve">of India </w:t>
      </w:r>
      <w:r w:rsidR="002744E6" w:rsidRPr="009D49CF">
        <w:t>aspiring</w:t>
      </w:r>
      <w:r w:rsidR="000708F4" w:rsidRPr="009D49CF">
        <w:t xml:space="preserve"> to take the nation’s civil service examination </w:t>
      </w:r>
      <w:r w:rsidR="002744E6" w:rsidRPr="009D49CF">
        <w:t>protested against</w:t>
      </w:r>
      <w:r w:rsidR="000708F4" w:rsidRPr="009D49CF">
        <w:t xml:space="preserve"> the </w:t>
      </w:r>
      <w:r w:rsidR="00815205" w:rsidRPr="009D49CF">
        <w:t>exam</w:t>
      </w:r>
      <w:r w:rsidR="00815205">
        <w:t>’s</w:t>
      </w:r>
      <w:r w:rsidR="00815205" w:rsidRPr="009D49CF">
        <w:t xml:space="preserve"> </w:t>
      </w:r>
      <w:r w:rsidR="000708F4" w:rsidRPr="009D49CF">
        <w:t xml:space="preserve">English component, </w:t>
      </w:r>
      <w:r w:rsidR="00510AC8" w:rsidRPr="009D49CF">
        <w:t xml:space="preserve">which was </w:t>
      </w:r>
      <w:r w:rsidR="002744E6" w:rsidRPr="009D49CF">
        <w:t>first</w:t>
      </w:r>
      <w:r w:rsidR="000708F4" w:rsidRPr="009D49CF">
        <w:t xml:space="preserve"> ins</w:t>
      </w:r>
      <w:r w:rsidR="00975A1F" w:rsidRPr="009D49CF">
        <w:t>t</w:t>
      </w:r>
      <w:r w:rsidR="000708F4" w:rsidRPr="009D49CF">
        <w:t xml:space="preserve">ituted in 2011. </w:t>
      </w:r>
      <w:r w:rsidR="00975A1F" w:rsidRPr="009D49CF">
        <w:t>Arguing</w:t>
      </w:r>
      <w:r w:rsidR="000708F4" w:rsidRPr="009D49CF">
        <w:t xml:space="preserve"> that</w:t>
      </w:r>
      <w:r w:rsidR="00975A1F" w:rsidRPr="009D49CF">
        <w:t xml:space="preserve"> it discriminated against them and reproduced a class division, they called for the </w:t>
      </w:r>
      <w:r w:rsidR="00815205">
        <w:t xml:space="preserve">removal of the </w:t>
      </w:r>
      <w:r w:rsidR="00975A1F" w:rsidRPr="009D49CF">
        <w:t>English aptitude section</w:t>
      </w:r>
      <w:r w:rsidR="00815205">
        <w:t>. The government conceded</w:t>
      </w:r>
      <w:r w:rsidR="00975A1F" w:rsidRPr="009D49CF">
        <w:t xml:space="preserve"> and </w:t>
      </w:r>
      <w:r w:rsidR="00815205">
        <w:t>al</w:t>
      </w:r>
      <w:r w:rsidR="002744E6" w:rsidRPr="009D49CF">
        <w:t xml:space="preserve">though the English portion of the exam remained, </w:t>
      </w:r>
      <w:r w:rsidR="00510AC8" w:rsidRPr="009D49CF">
        <w:t xml:space="preserve">the government decided that </w:t>
      </w:r>
      <w:r w:rsidR="002744E6" w:rsidRPr="009D49CF">
        <w:t>it would no longer contribute</w:t>
      </w:r>
      <w:r w:rsidR="00975A1F" w:rsidRPr="009D49CF">
        <w:t xml:space="preserve"> toward the final score. </w:t>
      </w:r>
      <w:r w:rsidR="00815205">
        <w:t>O</w:t>
      </w:r>
      <w:r w:rsidR="00975A1F" w:rsidRPr="009D49CF">
        <w:t xml:space="preserve">bservers have </w:t>
      </w:r>
      <w:r w:rsidR="00815205">
        <w:t xml:space="preserve">argued </w:t>
      </w:r>
      <w:r w:rsidR="00975A1F" w:rsidRPr="009D49CF">
        <w:t>that the critique of the English portion of the test is about the</w:t>
      </w:r>
      <w:r w:rsidR="00815205">
        <w:t xml:space="preserve"> enduring legacy of colonialism</w:t>
      </w:r>
      <w:r w:rsidR="00975A1F" w:rsidRPr="009D49CF">
        <w:t xml:space="preserve"> and the division of haves and have-nots along linguistic lines</w:t>
      </w:r>
      <w:r w:rsidR="00815205">
        <w:t xml:space="preserve"> in Indian society</w:t>
      </w:r>
      <w:r w:rsidR="00975A1F" w:rsidRPr="009D49CF">
        <w:t xml:space="preserve">. </w:t>
      </w:r>
      <w:r w:rsidR="00510AC8" w:rsidRPr="009D49CF">
        <w:t>This example</w:t>
      </w:r>
      <w:r w:rsidR="00975A1F" w:rsidRPr="009D49CF">
        <w:t xml:space="preserve"> shows</w:t>
      </w:r>
      <w:r w:rsidR="00510AC8" w:rsidRPr="009D49CF">
        <w:t xml:space="preserve"> the continuing relevance of post</w:t>
      </w:r>
      <w:r w:rsidR="0021333A">
        <w:t>-</w:t>
      </w:r>
      <w:r w:rsidR="00510AC8" w:rsidRPr="009D49CF">
        <w:t>colonialism for contemporary contexts, particularly with reference to the significance of English in shaping people’s lives.</w:t>
      </w:r>
    </w:p>
    <w:p w:rsidR="000708F4" w:rsidRPr="009D49CF" w:rsidRDefault="000708F4" w:rsidP="004200E3"/>
    <w:p w:rsidR="00763E31" w:rsidRPr="009D49CF" w:rsidRDefault="00B610EC" w:rsidP="004200E3">
      <w:r w:rsidRPr="009D49CF">
        <w:t xml:space="preserve">In this chapter, we </w:t>
      </w:r>
      <w:r w:rsidR="003D3B32">
        <w:t>discuss the relationship between identity and language</w:t>
      </w:r>
      <w:r w:rsidR="007F1992" w:rsidRPr="009D49CF">
        <w:t xml:space="preserve"> in postcolonial contexts</w:t>
      </w:r>
      <w:r w:rsidRPr="009D49CF">
        <w:t>.</w:t>
      </w:r>
      <w:r w:rsidR="007F1992" w:rsidRPr="009D49CF">
        <w:t xml:space="preserve"> </w:t>
      </w:r>
      <w:r w:rsidR="00F30E28" w:rsidRPr="009D49CF">
        <w:t xml:space="preserve">After </w:t>
      </w:r>
      <w:r w:rsidR="002744E6" w:rsidRPr="009D49CF">
        <w:t>describing the foundational concepts of post</w:t>
      </w:r>
      <w:r w:rsidR="0021333A">
        <w:t>-</w:t>
      </w:r>
      <w:r w:rsidR="002744E6" w:rsidRPr="009D49CF">
        <w:t xml:space="preserve">colonialism and </w:t>
      </w:r>
      <w:r w:rsidR="00F30E28" w:rsidRPr="009D49CF">
        <w:t xml:space="preserve">examining the impact that </w:t>
      </w:r>
      <w:r w:rsidR="002744E6" w:rsidRPr="009D49CF">
        <w:t>it has</w:t>
      </w:r>
      <w:r w:rsidR="00F30E28" w:rsidRPr="009D49CF">
        <w:t xml:space="preserve"> had in applied linguistics, w</w:t>
      </w:r>
      <w:r w:rsidR="008A44A4" w:rsidRPr="009D49CF">
        <w:t xml:space="preserve">e engage </w:t>
      </w:r>
      <w:r w:rsidRPr="009D49CF">
        <w:t xml:space="preserve">with </w:t>
      </w:r>
      <w:r w:rsidR="008A44A4" w:rsidRPr="009D49CF">
        <w:t xml:space="preserve">more recent </w:t>
      </w:r>
      <w:r w:rsidR="00815205">
        <w:t xml:space="preserve">work on </w:t>
      </w:r>
      <w:r w:rsidR="008A44A4" w:rsidRPr="009D49CF">
        <w:t>the sociopolitics of language and identity</w:t>
      </w:r>
      <w:r w:rsidR="00257466" w:rsidRPr="009D49CF">
        <w:t xml:space="preserve">, </w:t>
      </w:r>
      <w:r w:rsidR="00510AC8" w:rsidRPr="009D49CF">
        <w:t>which have</w:t>
      </w:r>
      <w:r w:rsidR="00F30E28" w:rsidRPr="009D49CF">
        <w:t xml:space="preserve"> emerged largely </w:t>
      </w:r>
      <w:r w:rsidR="00257466" w:rsidRPr="009D49CF">
        <w:t xml:space="preserve">as </w:t>
      </w:r>
      <w:r w:rsidRPr="009D49CF">
        <w:t>a critique of post</w:t>
      </w:r>
      <w:r w:rsidR="0021333A">
        <w:t>-</w:t>
      </w:r>
      <w:r w:rsidRPr="009D49CF">
        <w:t xml:space="preserve">colonial theory. </w:t>
      </w:r>
      <w:r w:rsidR="00125AB8" w:rsidRPr="009D49CF">
        <w:t>While</w:t>
      </w:r>
      <w:r w:rsidR="00904CBD" w:rsidRPr="009D49CF">
        <w:t xml:space="preserve"> the term</w:t>
      </w:r>
      <w:r w:rsidR="000921A8" w:rsidRPr="009D49CF">
        <w:t xml:space="preserve"> postcolonial</w:t>
      </w:r>
      <w:r w:rsidR="00904CBD" w:rsidRPr="009D49CF">
        <w:t xml:space="preserve"> </w:t>
      </w:r>
      <w:r w:rsidR="00E62EA2" w:rsidRPr="009D49CF">
        <w:t xml:space="preserve">still </w:t>
      </w:r>
      <w:r w:rsidR="00904CBD" w:rsidRPr="009D49CF">
        <w:t xml:space="preserve">has widespread use </w:t>
      </w:r>
      <w:r w:rsidR="00E62EA2" w:rsidRPr="009D49CF">
        <w:t>in</w:t>
      </w:r>
      <w:r w:rsidR="00904CBD" w:rsidRPr="009D49CF">
        <w:t xml:space="preserve"> scholarship, </w:t>
      </w:r>
      <w:r w:rsidR="00763E31" w:rsidRPr="009D49CF">
        <w:t>m</w:t>
      </w:r>
      <w:r w:rsidR="00E62EA2" w:rsidRPr="009D49CF">
        <w:t xml:space="preserve">any other concepts have </w:t>
      </w:r>
      <w:r w:rsidR="00510AC8" w:rsidRPr="009D49CF">
        <w:t>emerged to complicate and to challenge</w:t>
      </w:r>
      <w:r w:rsidR="00E62EA2" w:rsidRPr="009D49CF">
        <w:t xml:space="preserve"> the </w:t>
      </w:r>
      <w:r w:rsidR="0021333A">
        <w:t>underpinnings</w:t>
      </w:r>
      <w:r w:rsidR="0021333A" w:rsidRPr="009D49CF">
        <w:t xml:space="preserve"> </w:t>
      </w:r>
      <w:r w:rsidR="0021333A">
        <w:t>of this term</w:t>
      </w:r>
      <w:r w:rsidR="00726CCA">
        <w:t>.</w:t>
      </w:r>
      <w:r w:rsidR="00510AC8" w:rsidRPr="009D49CF">
        <w:t xml:space="preserve"> </w:t>
      </w:r>
      <w:r w:rsidR="0021333A">
        <w:t>In particular, w</w:t>
      </w:r>
      <w:r w:rsidR="00510AC8" w:rsidRPr="009D49CF">
        <w:t>ork on translanguaging and translingual practices have challenged the relevance of colonial legacies by foregrounding local, transcultural language practices as the key sites for identity construction</w:t>
      </w:r>
      <w:r w:rsidR="004B3DF5" w:rsidRPr="009D49CF">
        <w:t xml:space="preserve"> </w:t>
      </w:r>
      <w:r w:rsidR="00257466" w:rsidRPr="009D49CF">
        <w:t>(</w:t>
      </w:r>
      <w:r w:rsidR="00815205">
        <w:t xml:space="preserve">see </w:t>
      </w:r>
      <w:r w:rsidR="00CC184F" w:rsidRPr="009D49CF">
        <w:t>Pennycook 2010;</w:t>
      </w:r>
      <w:r w:rsidR="00CC184F">
        <w:t xml:space="preserve"> </w:t>
      </w:r>
      <w:r w:rsidR="00257466" w:rsidRPr="009D49CF">
        <w:t>Canagarajah</w:t>
      </w:r>
      <w:r w:rsidR="00260023" w:rsidRPr="009D49CF">
        <w:t xml:space="preserve"> 2013</w:t>
      </w:r>
      <w:r w:rsidR="00257466" w:rsidRPr="009D49CF">
        <w:t xml:space="preserve">; </w:t>
      </w:r>
      <w:r w:rsidR="00CC184F" w:rsidRPr="009D49CF">
        <w:t xml:space="preserve">Sultana, Dovchin and </w:t>
      </w:r>
      <w:r w:rsidR="00CC184F" w:rsidRPr="009C1584">
        <w:t>Pennycook 2013</w:t>
      </w:r>
      <w:r w:rsidR="00CC184F">
        <w:t xml:space="preserve">; </w:t>
      </w:r>
      <w:r w:rsidR="00257466" w:rsidRPr="009D49CF">
        <w:t xml:space="preserve">García </w:t>
      </w:r>
      <w:r w:rsidR="004E79A0" w:rsidRPr="009D49CF">
        <w:t>and</w:t>
      </w:r>
      <w:r w:rsidR="004B3DF5" w:rsidRPr="009D49CF">
        <w:t xml:space="preserve"> </w:t>
      </w:r>
      <w:r w:rsidR="00510AC8" w:rsidRPr="009D49CF">
        <w:t>Li Wei</w:t>
      </w:r>
      <w:r w:rsidR="00174D59">
        <w:t xml:space="preserve"> </w:t>
      </w:r>
      <w:r w:rsidR="00CC184F">
        <w:t>20</w:t>
      </w:r>
      <w:r w:rsidR="00510AC8" w:rsidRPr="009D49CF">
        <w:t>1</w:t>
      </w:r>
      <w:r w:rsidR="00B20434" w:rsidRPr="009D49CF">
        <w:t>4</w:t>
      </w:r>
      <w:r w:rsidR="00257466" w:rsidRPr="009D49CF">
        <w:t>)</w:t>
      </w:r>
      <w:r w:rsidR="004B3DF5" w:rsidRPr="009D49CF">
        <w:t xml:space="preserve">. This work </w:t>
      </w:r>
      <w:r w:rsidR="00125AB8" w:rsidRPr="009D49CF">
        <w:t xml:space="preserve">moves away from </w:t>
      </w:r>
      <w:r w:rsidR="00815205">
        <w:t xml:space="preserve">the </w:t>
      </w:r>
      <w:r w:rsidR="00174D59">
        <w:t>coloniser-colonised</w:t>
      </w:r>
      <w:r w:rsidR="0021333A" w:rsidRPr="009D49CF">
        <w:t xml:space="preserve"> dichotom</w:t>
      </w:r>
      <w:r w:rsidR="00815205">
        <w:t>y</w:t>
      </w:r>
      <w:r w:rsidR="0021333A" w:rsidRPr="009D49CF">
        <w:t xml:space="preserve"> </w:t>
      </w:r>
      <w:r w:rsidR="00260023" w:rsidRPr="009D49CF">
        <w:t xml:space="preserve">frequently used in postcolonial approaches </w:t>
      </w:r>
      <w:r w:rsidR="00125AB8" w:rsidRPr="009D49CF">
        <w:t xml:space="preserve">and </w:t>
      </w:r>
      <w:r w:rsidR="004B3DF5" w:rsidRPr="009D49CF">
        <w:t>highlights the importance of mo</w:t>
      </w:r>
      <w:r w:rsidR="00125AB8" w:rsidRPr="009D49CF">
        <w:t xml:space="preserve">bility in </w:t>
      </w:r>
      <w:r w:rsidR="00815205">
        <w:t xml:space="preserve">the relationship between </w:t>
      </w:r>
      <w:r w:rsidR="00125AB8" w:rsidRPr="009D49CF">
        <w:t xml:space="preserve">language and identity, drawing </w:t>
      </w:r>
      <w:r w:rsidR="004B3DF5" w:rsidRPr="009D49CF">
        <w:t xml:space="preserve">attention to </w:t>
      </w:r>
      <w:r w:rsidR="00125AB8" w:rsidRPr="009D49CF">
        <w:t xml:space="preserve">the varied use of </w:t>
      </w:r>
      <w:r w:rsidR="004B3DF5" w:rsidRPr="009D49CF">
        <w:t>language in new forms of cultural production afforded by intersecting scapes of people, media, ideas, technology and capital</w:t>
      </w:r>
      <w:r w:rsidR="00510AC8" w:rsidRPr="009D49CF">
        <w:t xml:space="preserve"> (Appadurai 1996; Higgins</w:t>
      </w:r>
      <w:r w:rsidR="00174D59">
        <w:t xml:space="preserve"> 20</w:t>
      </w:r>
      <w:r w:rsidR="00510AC8" w:rsidRPr="009D49CF">
        <w:t>11</w:t>
      </w:r>
      <w:r w:rsidR="00157EA6" w:rsidRPr="009D49CF">
        <w:t>a</w:t>
      </w:r>
      <w:r w:rsidR="004B3DF5" w:rsidRPr="009D49CF">
        <w:t xml:space="preserve">). </w:t>
      </w:r>
      <w:r w:rsidR="00815205">
        <w:t>W</w:t>
      </w:r>
      <w:r w:rsidR="00510AC8" w:rsidRPr="009D49CF">
        <w:t xml:space="preserve">ithin this body of work, however, discourses tied to the colonial era can still be encountered as speakers themselves enact identities that explicitly </w:t>
      </w:r>
      <w:r w:rsidR="0021333A">
        <w:t>index</w:t>
      </w:r>
      <w:r w:rsidR="0021333A" w:rsidRPr="009D49CF">
        <w:t xml:space="preserve"> </w:t>
      </w:r>
      <w:r w:rsidR="00174D59">
        <w:t>coloniser-colonised</w:t>
      </w:r>
      <w:r w:rsidR="0021333A">
        <w:t xml:space="preserve"> relations and ideologies</w:t>
      </w:r>
      <w:r w:rsidR="00510AC8" w:rsidRPr="009D49CF">
        <w:t>.</w:t>
      </w:r>
    </w:p>
    <w:p w:rsidR="00257466" w:rsidRPr="009D49CF" w:rsidRDefault="00257466" w:rsidP="004200E3"/>
    <w:p w:rsidR="008167E1" w:rsidRPr="009D49CF" w:rsidRDefault="002744E6" w:rsidP="004200E3">
      <w:pPr>
        <w:rPr>
          <w:rFonts w:cs="Arial"/>
          <w:szCs w:val="26"/>
        </w:rPr>
      </w:pPr>
      <w:r w:rsidRPr="009D49CF">
        <w:t>P</w:t>
      </w:r>
      <w:r w:rsidR="00DE7E8A" w:rsidRPr="009D49CF">
        <w:t>ost</w:t>
      </w:r>
      <w:r w:rsidR="0021333A">
        <w:t>-</w:t>
      </w:r>
      <w:r w:rsidR="00DE7E8A" w:rsidRPr="009D49CF">
        <w:t>colonial</w:t>
      </w:r>
      <w:r w:rsidR="00164623" w:rsidRPr="009D49CF">
        <w:t>i</w:t>
      </w:r>
      <w:r w:rsidR="00125AB8" w:rsidRPr="009D49CF">
        <w:t xml:space="preserve">sm refers to a </w:t>
      </w:r>
      <w:r w:rsidRPr="009D49CF">
        <w:t xml:space="preserve">theoretical </w:t>
      </w:r>
      <w:r w:rsidR="00DF6BD8" w:rsidRPr="009D49CF">
        <w:t xml:space="preserve">lens </w:t>
      </w:r>
      <w:r w:rsidR="00125AB8" w:rsidRPr="009D49CF">
        <w:t xml:space="preserve">that </w:t>
      </w:r>
      <w:r w:rsidR="00DF6BD8" w:rsidRPr="009D49CF">
        <w:t>is concerned with</w:t>
      </w:r>
      <w:r w:rsidR="00125AB8" w:rsidRPr="009D49CF">
        <w:t xml:space="preserve"> the legacies of colonial rule, including how </w:t>
      </w:r>
      <w:r w:rsidR="00815205">
        <w:t xml:space="preserve">the </w:t>
      </w:r>
      <w:r w:rsidR="00125AB8" w:rsidRPr="009D49CF">
        <w:t>identit</w:t>
      </w:r>
      <w:r w:rsidR="00815205">
        <w:t xml:space="preserve">y dimensions </w:t>
      </w:r>
      <w:r w:rsidR="00DC117C">
        <w:t>of class, ethnicity, language</w:t>
      </w:r>
      <w:r w:rsidR="00125AB8" w:rsidRPr="009D49CF">
        <w:t xml:space="preserve"> and gender have </w:t>
      </w:r>
      <w:r w:rsidR="00174D59">
        <w:t>been formed in response to centre</w:t>
      </w:r>
      <w:r w:rsidR="00DC117C">
        <w:t>-</w:t>
      </w:r>
      <w:r w:rsidR="00125AB8" w:rsidRPr="009D49CF">
        <w:t>periphery political relations</w:t>
      </w:r>
      <w:r w:rsidR="0021333A">
        <w:t xml:space="preserve">. </w:t>
      </w:r>
      <w:r w:rsidR="0021333A" w:rsidRPr="00174D59">
        <w:rPr>
          <w:i/>
        </w:rPr>
        <w:t>Cent</w:t>
      </w:r>
      <w:r w:rsidR="00174D59" w:rsidRPr="00174D59">
        <w:rPr>
          <w:i/>
        </w:rPr>
        <w:t>re</w:t>
      </w:r>
      <w:r w:rsidR="0021333A">
        <w:t xml:space="preserve"> is a label used to refer to</w:t>
      </w:r>
      <w:r w:rsidR="00174D59">
        <w:t xml:space="preserve"> </w:t>
      </w:r>
      <w:r w:rsidR="0021333A" w:rsidRPr="009D49CF">
        <w:t xml:space="preserve">developed </w:t>
      </w:r>
      <w:r w:rsidR="00174D59" w:rsidRPr="009D49CF">
        <w:t>nations, which</w:t>
      </w:r>
      <w:r w:rsidR="0021333A">
        <w:t xml:space="preserve"> have engaged in the </w:t>
      </w:r>
      <w:r w:rsidR="00174D59">
        <w:t>colonisation</w:t>
      </w:r>
      <w:r w:rsidR="0021333A">
        <w:t xml:space="preserve"> of much of the world</w:t>
      </w:r>
      <w:r w:rsidR="0021333A" w:rsidRPr="009D49CF">
        <w:t xml:space="preserve">.  </w:t>
      </w:r>
      <w:r w:rsidR="00510AC8" w:rsidRPr="009D49CF">
        <w:t xml:space="preserve"> </w:t>
      </w:r>
      <w:r w:rsidR="00260023" w:rsidRPr="009D49CF">
        <w:t>Postcolonialism is multidisciplinary, though it is most often associated with literary and cultural studies</w:t>
      </w:r>
      <w:r w:rsidR="0078341D" w:rsidRPr="009D49CF">
        <w:t xml:space="preserve">. Usually considered the father of postcolonial theory, Edward Said </w:t>
      </w:r>
      <w:r w:rsidR="002F374F">
        <w:t xml:space="preserve">(1978) </w:t>
      </w:r>
      <w:r w:rsidR="0078341D" w:rsidRPr="009D49CF">
        <w:t xml:space="preserve">was instrumental in producing a framework for postcolonial analysis and critique in his classic work, </w:t>
      </w:r>
      <w:r w:rsidR="0078341D" w:rsidRPr="009D49CF">
        <w:rPr>
          <w:i/>
        </w:rPr>
        <w:t>Orientalism</w:t>
      </w:r>
      <w:r w:rsidR="002F374F">
        <w:t xml:space="preserve">, </w:t>
      </w:r>
      <w:r w:rsidR="0078341D" w:rsidRPr="009D49CF">
        <w:t>which analy</w:t>
      </w:r>
      <w:r w:rsidR="006D7116">
        <w:t>s</w:t>
      </w:r>
      <w:r w:rsidR="0078341D" w:rsidRPr="009D49CF">
        <w:t>ed literature as a key site in which representations of the cultural Other are created by the West. Said</w:t>
      </w:r>
      <w:r w:rsidR="00DC117C">
        <w:t xml:space="preserve"> argued that </w:t>
      </w:r>
      <w:r w:rsidR="0078341D" w:rsidRPr="00DC117C">
        <w:rPr>
          <w:i/>
        </w:rPr>
        <w:t>Self-Other</w:t>
      </w:r>
      <w:r w:rsidR="0078341D" w:rsidRPr="009D49CF">
        <w:t xml:space="preserve"> and </w:t>
      </w:r>
      <w:r w:rsidR="0078341D" w:rsidRPr="00DC117C">
        <w:rPr>
          <w:i/>
        </w:rPr>
        <w:t>Occident-Orient</w:t>
      </w:r>
      <w:r w:rsidR="0078341D" w:rsidRPr="009D49CF">
        <w:t xml:space="preserve"> dichotom</w:t>
      </w:r>
      <w:r w:rsidR="00DC117C">
        <w:t>ies</w:t>
      </w:r>
      <w:r w:rsidR="0078341D" w:rsidRPr="009D49CF">
        <w:t xml:space="preserve"> exist </w:t>
      </w:r>
      <w:r w:rsidR="0078341D" w:rsidRPr="009D49CF">
        <w:rPr>
          <w:rFonts w:cs="Arial"/>
          <w:szCs w:val="26"/>
        </w:rPr>
        <w:t xml:space="preserve">because the West has produced </w:t>
      </w:r>
      <w:r w:rsidR="00DC117C">
        <w:rPr>
          <w:rFonts w:cs="Arial"/>
          <w:szCs w:val="26"/>
        </w:rPr>
        <w:t>them</w:t>
      </w:r>
      <w:r w:rsidR="00510AC8" w:rsidRPr="009D49CF">
        <w:rPr>
          <w:rFonts w:cs="Arial"/>
          <w:szCs w:val="26"/>
        </w:rPr>
        <w:t xml:space="preserve"> and it is the postcolonial scholar’s task to examine this production and reproduction</w:t>
      </w:r>
      <w:r w:rsidR="0078341D" w:rsidRPr="009D49CF">
        <w:rPr>
          <w:rFonts w:cs="Arial"/>
          <w:szCs w:val="26"/>
        </w:rPr>
        <w:t>. Through analy</w:t>
      </w:r>
      <w:r w:rsidR="006D7116">
        <w:rPr>
          <w:rFonts w:cs="Arial"/>
          <w:szCs w:val="26"/>
        </w:rPr>
        <w:t>s</w:t>
      </w:r>
      <w:r w:rsidR="0078341D" w:rsidRPr="009D49CF">
        <w:rPr>
          <w:rFonts w:cs="Arial"/>
          <w:szCs w:val="26"/>
        </w:rPr>
        <w:t>i</w:t>
      </w:r>
      <w:r w:rsidR="00DF6BD8" w:rsidRPr="009D49CF">
        <w:rPr>
          <w:rFonts w:cs="Arial"/>
          <w:szCs w:val="26"/>
        </w:rPr>
        <w:t>ng literary representations of Middle E</w:t>
      </w:r>
      <w:r w:rsidR="0078341D" w:rsidRPr="009D49CF">
        <w:rPr>
          <w:rFonts w:cs="Arial"/>
          <w:szCs w:val="26"/>
        </w:rPr>
        <w:t>astern cultures, Said focused spec</w:t>
      </w:r>
      <w:r w:rsidR="00DC117C">
        <w:rPr>
          <w:rFonts w:cs="Arial"/>
          <w:szCs w:val="26"/>
        </w:rPr>
        <w:t xml:space="preserve">ifically on the ways a Western </w:t>
      </w:r>
      <w:r w:rsidR="0078341D" w:rsidRPr="009D49CF">
        <w:rPr>
          <w:rFonts w:cs="Arial"/>
          <w:szCs w:val="26"/>
        </w:rPr>
        <w:t>self is produced through the ac</w:t>
      </w:r>
      <w:r w:rsidR="00DC117C">
        <w:rPr>
          <w:rFonts w:cs="Arial"/>
          <w:szCs w:val="26"/>
        </w:rPr>
        <w:t xml:space="preserve">t of creating an Eastern </w:t>
      </w:r>
      <w:r w:rsidR="002F374F">
        <w:rPr>
          <w:rFonts w:cs="Arial"/>
          <w:szCs w:val="26"/>
        </w:rPr>
        <w:t>other.</w:t>
      </w:r>
      <w:r w:rsidR="0078341D" w:rsidRPr="009D49CF">
        <w:rPr>
          <w:rFonts w:cs="Arial"/>
          <w:szCs w:val="26"/>
        </w:rPr>
        <w:t xml:space="preserve"> </w:t>
      </w:r>
      <w:r w:rsidR="00840905" w:rsidRPr="009D49CF">
        <w:rPr>
          <w:rFonts w:cs="Arial"/>
          <w:szCs w:val="26"/>
        </w:rPr>
        <w:t xml:space="preserve">Spivak takes the argument further, asserting that </w:t>
      </w:r>
      <w:r w:rsidR="00CC184F">
        <w:t>‘</w:t>
      </w:r>
      <w:r w:rsidR="00840905" w:rsidRPr="009D49CF">
        <w:t>Western intellectual production is … complicit with Western i</w:t>
      </w:r>
      <w:r w:rsidR="002F374F">
        <w:t>nternational economic interests</w:t>
      </w:r>
      <w:r w:rsidR="00CC184F">
        <w:t>’</w:t>
      </w:r>
      <w:r w:rsidR="00840905" w:rsidRPr="009D49CF">
        <w:t xml:space="preserve"> (2010</w:t>
      </w:r>
      <w:r w:rsidR="002F374F">
        <w:t xml:space="preserve"> [1988]: </w:t>
      </w:r>
      <w:r w:rsidR="00840905" w:rsidRPr="009D49CF">
        <w:t xml:space="preserve">237). </w:t>
      </w:r>
      <w:r w:rsidR="008167E1" w:rsidRPr="009D49CF">
        <w:rPr>
          <w:rFonts w:cs="Arial"/>
          <w:szCs w:val="26"/>
        </w:rPr>
        <w:t>Working toward decoloni</w:t>
      </w:r>
      <w:r w:rsidR="006D7116">
        <w:rPr>
          <w:rFonts w:cs="Arial"/>
          <w:szCs w:val="26"/>
        </w:rPr>
        <w:t>s</w:t>
      </w:r>
      <w:r w:rsidR="008167E1" w:rsidRPr="009D49CF">
        <w:rPr>
          <w:rFonts w:cs="Arial"/>
          <w:szCs w:val="26"/>
        </w:rPr>
        <w:t>ation,</w:t>
      </w:r>
      <w:r w:rsidR="00DF6BD8" w:rsidRPr="009D49CF">
        <w:rPr>
          <w:rFonts w:cs="Arial"/>
          <w:szCs w:val="26"/>
        </w:rPr>
        <w:t xml:space="preserve"> </w:t>
      </w:r>
      <w:r w:rsidR="00510AC8" w:rsidRPr="009D49CF">
        <w:rPr>
          <w:rFonts w:cs="Arial"/>
          <w:szCs w:val="26"/>
        </w:rPr>
        <w:t xml:space="preserve">the prominent Kenyan writer </w:t>
      </w:r>
      <w:r w:rsidR="00DF6BD8" w:rsidRPr="009D49CF">
        <w:rPr>
          <w:rFonts w:cs="Arial"/>
          <w:szCs w:val="26"/>
        </w:rPr>
        <w:t>Ng</w:t>
      </w:r>
      <w:r w:rsidR="00DF6BD8" w:rsidRPr="009D49CF">
        <w:rPr>
          <w:rFonts w:cs="Helvetica"/>
          <w:bCs/>
          <w:szCs w:val="28"/>
        </w:rPr>
        <w:t>ũ</w:t>
      </w:r>
      <w:r w:rsidR="00515805" w:rsidRPr="009D49CF">
        <w:rPr>
          <w:rFonts w:cs="Arial"/>
          <w:szCs w:val="26"/>
        </w:rPr>
        <w:t>g</w:t>
      </w:r>
      <w:r w:rsidR="00515805" w:rsidRPr="009D49CF">
        <w:rPr>
          <w:rFonts w:cs="Georgia"/>
          <w:szCs w:val="58"/>
        </w:rPr>
        <w:t>ĩ</w:t>
      </w:r>
      <w:r w:rsidR="008167E1" w:rsidRPr="009D49CF">
        <w:rPr>
          <w:rFonts w:cs="Arial"/>
          <w:szCs w:val="26"/>
        </w:rPr>
        <w:t xml:space="preserve"> wa Thiong’o </w:t>
      </w:r>
      <w:r w:rsidR="00CB5A8F" w:rsidRPr="009D49CF">
        <w:rPr>
          <w:rFonts w:cs="Arial"/>
          <w:szCs w:val="26"/>
        </w:rPr>
        <w:t xml:space="preserve">(1986) </w:t>
      </w:r>
      <w:r w:rsidR="00515805" w:rsidRPr="009D49CF">
        <w:rPr>
          <w:rFonts w:cs="Arial"/>
          <w:szCs w:val="26"/>
        </w:rPr>
        <w:t>took the stance that African writers need to express their stories in African languages to escape the bondage of colonial</w:t>
      </w:r>
      <w:r w:rsidR="00510AC8" w:rsidRPr="009D49CF">
        <w:rPr>
          <w:rFonts w:cs="Arial"/>
          <w:szCs w:val="26"/>
        </w:rPr>
        <w:t>ism</w:t>
      </w:r>
      <w:r w:rsidR="00515805" w:rsidRPr="009D49CF">
        <w:rPr>
          <w:rFonts w:cs="Arial"/>
          <w:szCs w:val="26"/>
        </w:rPr>
        <w:t xml:space="preserve">, including the </w:t>
      </w:r>
      <w:r w:rsidR="008167E1" w:rsidRPr="009D49CF">
        <w:rPr>
          <w:rFonts w:cs="Arial"/>
          <w:szCs w:val="26"/>
        </w:rPr>
        <w:t>effects of English as a</w:t>
      </w:r>
      <w:r w:rsidR="00510AC8" w:rsidRPr="009D49CF">
        <w:rPr>
          <w:rFonts w:cs="Arial"/>
          <w:szCs w:val="26"/>
        </w:rPr>
        <w:t xml:space="preserve"> </w:t>
      </w:r>
      <w:r w:rsidR="00CC184F">
        <w:rPr>
          <w:rFonts w:cs="Arial"/>
          <w:szCs w:val="26"/>
        </w:rPr>
        <w:t>‘</w:t>
      </w:r>
      <w:r w:rsidR="00515805" w:rsidRPr="009D49CF">
        <w:rPr>
          <w:rFonts w:cs="Arial"/>
          <w:szCs w:val="26"/>
        </w:rPr>
        <w:t>cultural bomb</w:t>
      </w:r>
      <w:r w:rsidR="00CC184F">
        <w:rPr>
          <w:rFonts w:cs="Arial"/>
          <w:szCs w:val="26"/>
        </w:rPr>
        <w:t>’</w:t>
      </w:r>
      <w:r w:rsidR="00DC117C">
        <w:rPr>
          <w:rFonts w:cs="Arial"/>
          <w:szCs w:val="26"/>
        </w:rPr>
        <w:t xml:space="preserve">, which </w:t>
      </w:r>
      <w:r w:rsidR="008167E1" w:rsidRPr="009D49CF">
        <w:rPr>
          <w:rFonts w:cs="Arial"/>
          <w:szCs w:val="26"/>
        </w:rPr>
        <w:t>he assert</w:t>
      </w:r>
      <w:r w:rsidR="00DC117C">
        <w:rPr>
          <w:rFonts w:cs="Arial"/>
          <w:szCs w:val="26"/>
        </w:rPr>
        <w:t>ed</w:t>
      </w:r>
      <w:r w:rsidR="008167E1" w:rsidRPr="009D49CF">
        <w:rPr>
          <w:rFonts w:cs="Arial"/>
          <w:szCs w:val="26"/>
        </w:rPr>
        <w:t xml:space="preserve"> ha</w:t>
      </w:r>
      <w:r w:rsidR="00DC117C">
        <w:rPr>
          <w:rFonts w:cs="Arial"/>
          <w:szCs w:val="26"/>
        </w:rPr>
        <w:t>d</w:t>
      </w:r>
      <w:r w:rsidR="008167E1" w:rsidRPr="009D49CF">
        <w:rPr>
          <w:rFonts w:cs="Arial"/>
          <w:szCs w:val="26"/>
        </w:rPr>
        <w:t xml:space="preserve"> ann</w:t>
      </w:r>
      <w:r w:rsidR="00762CE3" w:rsidRPr="009D49CF">
        <w:rPr>
          <w:rFonts w:cs="Arial"/>
          <w:szCs w:val="26"/>
        </w:rPr>
        <w:t>i</w:t>
      </w:r>
      <w:r w:rsidR="008167E1" w:rsidRPr="009D49CF">
        <w:rPr>
          <w:rFonts w:cs="Arial"/>
          <w:szCs w:val="26"/>
        </w:rPr>
        <w:t xml:space="preserve">hilated pre-colonial histories, literatures, and cultures. </w:t>
      </w:r>
    </w:p>
    <w:p w:rsidR="00840905" w:rsidRPr="009D49CF" w:rsidRDefault="00840905" w:rsidP="004200E3">
      <w:pPr>
        <w:rPr>
          <w:rFonts w:cs="Arial"/>
          <w:szCs w:val="26"/>
        </w:rPr>
      </w:pPr>
    </w:p>
    <w:p w:rsidR="00260023" w:rsidRPr="009D49CF" w:rsidRDefault="00DC117C" w:rsidP="004200E3">
      <w:pPr>
        <w:rPr>
          <w:rFonts w:cs="Arial"/>
          <w:szCs w:val="26"/>
        </w:rPr>
      </w:pPr>
      <w:r>
        <w:rPr>
          <w:rFonts w:cs="Arial"/>
          <w:szCs w:val="26"/>
        </w:rPr>
        <w:t>S</w:t>
      </w:r>
      <w:r w:rsidR="008575EA" w:rsidRPr="009D49CF">
        <w:rPr>
          <w:rFonts w:cs="Arial"/>
          <w:szCs w:val="26"/>
        </w:rPr>
        <w:t>cholarship on</w:t>
      </w:r>
      <w:r w:rsidR="0078341D" w:rsidRPr="009D49CF">
        <w:rPr>
          <w:rFonts w:cs="Arial"/>
          <w:szCs w:val="26"/>
        </w:rPr>
        <w:t xml:space="preserve"> English as a global language</w:t>
      </w:r>
      <w:r w:rsidR="008167E1" w:rsidRPr="009D49CF">
        <w:rPr>
          <w:rFonts w:cs="Arial"/>
          <w:szCs w:val="26"/>
        </w:rPr>
        <w:t xml:space="preserve"> and Ng</w:t>
      </w:r>
      <w:r w:rsidR="008167E1" w:rsidRPr="009D49CF">
        <w:rPr>
          <w:rFonts w:cs="Helvetica"/>
          <w:bCs/>
          <w:szCs w:val="28"/>
        </w:rPr>
        <w:t>ũ</w:t>
      </w:r>
      <w:r w:rsidR="008167E1" w:rsidRPr="009D49CF">
        <w:rPr>
          <w:rFonts w:cs="Arial"/>
          <w:szCs w:val="26"/>
        </w:rPr>
        <w:t>g</w:t>
      </w:r>
      <w:r w:rsidR="008167E1" w:rsidRPr="009D49CF">
        <w:rPr>
          <w:rFonts w:cs="Georgia"/>
          <w:szCs w:val="58"/>
        </w:rPr>
        <w:t>ĩ</w:t>
      </w:r>
      <w:r w:rsidR="008167E1" w:rsidRPr="009D49CF">
        <w:rPr>
          <w:rFonts w:cs="Arial"/>
          <w:szCs w:val="26"/>
        </w:rPr>
        <w:t>’s work ha</w:t>
      </w:r>
      <w:r>
        <w:rPr>
          <w:rFonts w:cs="Arial"/>
          <w:szCs w:val="26"/>
        </w:rPr>
        <w:t>ve</w:t>
      </w:r>
      <w:r w:rsidR="008167E1" w:rsidRPr="009D49CF">
        <w:rPr>
          <w:rFonts w:cs="Arial"/>
          <w:szCs w:val="26"/>
        </w:rPr>
        <w:t xml:space="preserve"> raised questions about the effects that English has on languages, schemas and cultures of people who were subjected to colonial rule. </w:t>
      </w:r>
      <w:r w:rsidR="008575EA" w:rsidRPr="009D49CF">
        <w:rPr>
          <w:rFonts w:cs="Arial"/>
          <w:szCs w:val="26"/>
        </w:rPr>
        <w:t xml:space="preserve"> Hence, i</w:t>
      </w:r>
      <w:r w:rsidR="00260023" w:rsidRPr="009D49CF">
        <w:t xml:space="preserve">n this chapter we will examine the </w:t>
      </w:r>
      <w:r>
        <w:t xml:space="preserve">relationship between language and </w:t>
      </w:r>
      <w:r w:rsidR="00260023" w:rsidRPr="009D49CF">
        <w:t xml:space="preserve">identity in post-colonial societies </w:t>
      </w:r>
      <w:r w:rsidR="0021333A">
        <w:t xml:space="preserve">by </w:t>
      </w:r>
      <w:r>
        <w:t xml:space="preserve">focusing on the </w:t>
      </w:r>
      <w:r w:rsidR="0021333A" w:rsidRPr="009D49CF">
        <w:t xml:space="preserve">ideologies, policies and </w:t>
      </w:r>
      <w:r w:rsidR="0021333A">
        <w:t>d</w:t>
      </w:r>
      <w:r w:rsidR="0021333A" w:rsidRPr="009D49CF">
        <w:t xml:space="preserve">iscourses about English </w:t>
      </w:r>
      <w:r>
        <w:t>in these settings</w:t>
      </w:r>
      <w:r w:rsidR="0021333A" w:rsidRPr="009D49CF">
        <w:t xml:space="preserve">. </w:t>
      </w:r>
      <w:r w:rsidR="0021333A">
        <w:t>We also pay attention to</w:t>
      </w:r>
      <w:r w:rsidR="0021333A" w:rsidRPr="009D49CF">
        <w:t xml:space="preserve"> </w:t>
      </w:r>
      <w:r w:rsidR="0021333A">
        <w:t>the discursive (re)production of ideologies by examining</w:t>
      </w:r>
      <w:r w:rsidR="0021333A" w:rsidRPr="009D49CF">
        <w:t xml:space="preserve"> how </w:t>
      </w:r>
      <w:r>
        <w:t xml:space="preserve">bi/multilingual individuals </w:t>
      </w:r>
      <w:r w:rsidR="0021333A" w:rsidRPr="009D49CF">
        <w:t xml:space="preserve">respond to </w:t>
      </w:r>
      <w:r w:rsidR="0021333A">
        <w:t>the power of English</w:t>
      </w:r>
      <w:r w:rsidR="0021333A" w:rsidRPr="009D49CF">
        <w:t xml:space="preserve"> in their everyday lives. </w:t>
      </w:r>
      <w:r w:rsidR="0021333A">
        <w:t>W</w:t>
      </w:r>
      <w:r w:rsidR="0021333A" w:rsidRPr="009D49CF">
        <w:t>e illustrat</w:t>
      </w:r>
      <w:r w:rsidR="0021333A">
        <w:t>e these ideas</w:t>
      </w:r>
      <w:r w:rsidR="0021333A" w:rsidRPr="009D49CF">
        <w:t xml:space="preserve"> </w:t>
      </w:r>
      <w:r w:rsidR="0021333A">
        <w:t>drawing on</w:t>
      </w:r>
      <w:r w:rsidR="0021333A" w:rsidRPr="009D49CF">
        <w:t xml:space="preserve"> </w:t>
      </w:r>
      <w:r w:rsidR="00260023" w:rsidRPr="009D49CF">
        <w:t>interview-based narratives, conversational interaction, and media representations. While questions concerning post-colonial identities are relevant across a wide range of geographical and linguistic contexts, we</w:t>
      </w:r>
      <w:r w:rsidR="007B18F2" w:rsidRPr="009D49CF">
        <w:t xml:space="preserve"> frequently refer to</w:t>
      </w:r>
      <w:r w:rsidR="00260023" w:rsidRPr="009D49CF">
        <w:t xml:space="preserve"> </w:t>
      </w:r>
      <w:r w:rsidR="00174D59" w:rsidRPr="009D49CF">
        <w:t>settings, which</w:t>
      </w:r>
      <w:r w:rsidR="00260023" w:rsidRPr="009D49CF">
        <w:t xml:space="preserve"> we are most familiar with</w:t>
      </w:r>
      <w:r w:rsidR="00082174">
        <w:t>,</w:t>
      </w:r>
      <w:r w:rsidR="00260023" w:rsidRPr="009D49CF">
        <w:t xml:space="preserve"> namely</w:t>
      </w:r>
      <w:r w:rsidR="00082174">
        <w:t>:</w:t>
      </w:r>
      <w:r w:rsidR="00260023" w:rsidRPr="009D49CF">
        <w:t xml:space="preserve"> India, Tanzania, and </w:t>
      </w:r>
      <w:r w:rsidR="00174D59">
        <w:t>Hawai’i,</w:t>
      </w:r>
      <w:r w:rsidR="00260023" w:rsidRPr="009D49CF">
        <w:t xml:space="preserve"> settings </w:t>
      </w:r>
      <w:r w:rsidR="00886838" w:rsidRPr="009D49CF">
        <w:t xml:space="preserve">that </w:t>
      </w:r>
      <w:r w:rsidR="00260023" w:rsidRPr="009D49CF">
        <w:t xml:space="preserve">qualify as </w:t>
      </w:r>
      <w:r w:rsidR="00CC184F">
        <w:t>‘</w:t>
      </w:r>
      <w:r w:rsidR="00260023" w:rsidRPr="009D49CF">
        <w:t>post</w:t>
      </w:r>
      <w:r w:rsidR="0021333A">
        <w:t>-</w:t>
      </w:r>
      <w:r w:rsidR="00260023" w:rsidRPr="009D49CF">
        <w:t>colonial</w:t>
      </w:r>
      <w:r w:rsidR="00CC184F">
        <w:t>’</w:t>
      </w:r>
      <w:r w:rsidR="00260023" w:rsidRPr="009D49CF">
        <w:t xml:space="preserve"> due to their occupation by British or American imperial powers. </w:t>
      </w:r>
      <w:r w:rsidR="005D4401" w:rsidRPr="009D49CF">
        <w:rPr>
          <w:rFonts w:eastAsia="Times New Roman"/>
        </w:rPr>
        <w:t xml:space="preserve">We then turn to a discussion of ongoing debates in applied and sociolinguistics, focusing on </w:t>
      </w:r>
      <w:r w:rsidR="0021333A">
        <w:rPr>
          <w:rFonts w:eastAsia="Times New Roman"/>
        </w:rPr>
        <w:t>the thorny topic of</w:t>
      </w:r>
      <w:r w:rsidR="0021333A" w:rsidRPr="009D49CF">
        <w:rPr>
          <w:rFonts w:eastAsia="Times New Roman"/>
        </w:rPr>
        <w:t xml:space="preserve"> </w:t>
      </w:r>
      <w:r w:rsidR="005D4401" w:rsidRPr="009D49CF">
        <w:rPr>
          <w:rFonts w:eastAsia="Times New Roman"/>
        </w:rPr>
        <w:t>hybridity and the politics of knowledge production and dissemination. The chapter ends with a discussion of the relationship between individual and societal multilingualism involving English in post</w:t>
      </w:r>
      <w:r w:rsidR="0021333A">
        <w:rPr>
          <w:rFonts w:eastAsia="Times New Roman"/>
        </w:rPr>
        <w:t>-</w:t>
      </w:r>
      <w:r w:rsidR="005D4401" w:rsidRPr="009D49CF">
        <w:rPr>
          <w:rFonts w:eastAsia="Times New Roman"/>
        </w:rPr>
        <w:t>colonial contexts.</w:t>
      </w:r>
    </w:p>
    <w:p w:rsidR="00260023" w:rsidRPr="009D49CF" w:rsidRDefault="00260023" w:rsidP="004200E3">
      <w:pPr>
        <w:rPr>
          <w:rFonts w:eastAsia="Times New Roman"/>
        </w:rPr>
      </w:pPr>
    </w:p>
    <w:p w:rsidR="0097228E" w:rsidRPr="009D49CF" w:rsidRDefault="004200E3" w:rsidP="004200E3">
      <w:pPr>
        <w:pStyle w:val="Heading1"/>
      </w:pPr>
      <w:r w:rsidRPr="009D49CF">
        <w:t xml:space="preserve">Overview </w:t>
      </w:r>
    </w:p>
    <w:p w:rsidR="0039799C" w:rsidRPr="009D49CF" w:rsidRDefault="00082174" w:rsidP="004200E3">
      <w:pPr>
        <w:rPr>
          <w:rFonts w:ascii="Times" w:hAnsi="Times"/>
        </w:rPr>
      </w:pPr>
      <w:r>
        <w:t>In this section w</w:t>
      </w:r>
      <w:r w:rsidR="0039799C">
        <w:t>e discuss salient concepts o</w:t>
      </w:r>
      <w:r w:rsidR="00997761">
        <w:t>f postcolonial identities in</w:t>
      </w:r>
      <w:r w:rsidR="0039799C">
        <w:t xml:space="preserve"> research literature</w:t>
      </w:r>
      <w:r>
        <w:t>,</w:t>
      </w:r>
      <w:r w:rsidR="0039799C">
        <w:t xml:space="preserve"> focusing specifically on how </w:t>
      </w:r>
      <w:r w:rsidR="00A41772">
        <w:t>ideologies become</w:t>
      </w:r>
      <w:r w:rsidR="0039799C">
        <w:t xml:space="preserve"> visible in varied discursive practices. For each concept within postcolonialism, we</w:t>
      </w:r>
      <w:r w:rsidR="00677D6B">
        <w:t xml:space="preserve"> present discussions of </w:t>
      </w:r>
      <w:r w:rsidR="0039799C">
        <w:t>ideologies</w:t>
      </w:r>
      <w:r w:rsidR="00677D6B">
        <w:t xml:space="preserve"> </w:t>
      </w:r>
      <w:r w:rsidR="00CB7C7A">
        <w:t>(also referred to as</w:t>
      </w:r>
      <w:r w:rsidR="00677D6B">
        <w:t xml:space="preserve"> big ‘D’ Discourses</w:t>
      </w:r>
      <w:r>
        <w:t xml:space="preserve"> </w:t>
      </w:r>
      <w:r w:rsidR="00CB7C7A">
        <w:t>(Gee, 2014)</w:t>
      </w:r>
      <w:r w:rsidR="00677D6B">
        <w:t xml:space="preserve"> </w:t>
      </w:r>
      <w:r>
        <w:t xml:space="preserve">that are </w:t>
      </w:r>
      <w:r w:rsidR="0039799C">
        <w:t>illustrat</w:t>
      </w:r>
      <w:r>
        <w:t xml:space="preserve">ed by </w:t>
      </w:r>
      <w:r w:rsidR="0039799C">
        <w:t>research that draw</w:t>
      </w:r>
      <w:r w:rsidR="000044AC">
        <w:t>s</w:t>
      </w:r>
      <w:r w:rsidR="0039799C">
        <w:t xml:space="preserve"> on studies of language use. </w:t>
      </w:r>
      <w:r w:rsidR="00677D6B">
        <w:t xml:space="preserve">We wish to shed light on </w:t>
      </w:r>
      <w:r w:rsidR="00677D6B" w:rsidRPr="009D49CF">
        <w:rPr>
          <w:rFonts w:ascii="Times" w:hAnsi="Times"/>
        </w:rPr>
        <w:t>the relationship between the individual and society in understanding the role of English in postcolonial contexts</w:t>
      </w:r>
      <w:r w:rsidR="000044AC">
        <w:rPr>
          <w:rFonts w:ascii="Times" w:hAnsi="Times"/>
        </w:rPr>
        <w:t>.</w:t>
      </w:r>
    </w:p>
    <w:p w:rsidR="0039799C" w:rsidRDefault="0039799C" w:rsidP="004200E3"/>
    <w:p w:rsidR="000E235D" w:rsidRPr="004200E3" w:rsidRDefault="002C4423" w:rsidP="004200E3">
      <w:pPr>
        <w:pStyle w:val="Heading2"/>
      </w:pPr>
      <w:r w:rsidRPr="004200E3">
        <w:t xml:space="preserve"> </w:t>
      </w:r>
      <w:r w:rsidR="00831BDC" w:rsidRPr="004200E3">
        <w:t>Self and Other</w:t>
      </w:r>
      <w:r w:rsidR="00A85AAF" w:rsidRPr="004200E3">
        <w:t xml:space="preserve"> </w:t>
      </w:r>
    </w:p>
    <w:p w:rsidR="009C7549" w:rsidRPr="009D49CF" w:rsidRDefault="00082174" w:rsidP="004200E3">
      <w:r>
        <w:t>As mentioned in the Introduction, a</w:t>
      </w:r>
      <w:r w:rsidR="00C0037A">
        <w:t xml:space="preserve">n important concept within postcolonial </w:t>
      </w:r>
      <w:r w:rsidR="00771720">
        <w:t>literature on</w:t>
      </w:r>
      <w:r w:rsidR="00C0037A">
        <w:t xml:space="preserve"> identity </w:t>
      </w:r>
      <w:r w:rsidR="00771720">
        <w:t>is the</w:t>
      </w:r>
      <w:r w:rsidR="00C0037A">
        <w:t xml:space="preserve"> </w:t>
      </w:r>
      <w:r w:rsidR="00771720">
        <w:t xml:space="preserve">notion of </w:t>
      </w:r>
      <w:r w:rsidR="00C0037A" w:rsidRPr="00C57135">
        <w:rPr>
          <w:i/>
        </w:rPr>
        <w:t>Self</w:t>
      </w:r>
      <w:r w:rsidR="00C0037A">
        <w:t xml:space="preserve"> and </w:t>
      </w:r>
      <w:r w:rsidR="00C0037A" w:rsidRPr="00C57135">
        <w:rPr>
          <w:i/>
        </w:rPr>
        <w:t>Other</w:t>
      </w:r>
      <w:r w:rsidR="00C0037A">
        <w:t xml:space="preserve">. </w:t>
      </w:r>
      <w:r w:rsidR="004654C7" w:rsidRPr="009D49CF">
        <w:t>Language ideologies can be analy</w:t>
      </w:r>
      <w:r w:rsidR="006D7116">
        <w:t>s</w:t>
      </w:r>
      <w:r w:rsidR="004654C7" w:rsidRPr="009D49CF">
        <w:t xml:space="preserve">ed as </w:t>
      </w:r>
      <w:r w:rsidR="000E235D" w:rsidRPr="009D49CF">
        <w:t xml:space="preserve">the discursive effects of colonialism whereby Self and Other </w:t>
      </w:r>
      <w:r w:rsidR="00831BDC" w:rsidRPr="009D49CF">
        <w:t xml:space="preserve">identities were formed in connection to the West and to English. </w:t>
      </w:r>
      <w:r w:rsidR="004654C7" w:rsidRPr="009D49CF">
        <w:t xml:space="preserve">While the postcolonial project seeks to identify the ways in which Self and Other relations have been critically </w:t>
      </w:r>
      <w:r w:rsidR="009D49CF" w:rsidRPr="009D49CF">
        <w:t>re-examined</w:t>
      </w:r>
      <w:r w:rsidR="004654C7" w:rsidRPr="009D49CF">
        <w:t xml:space="preserve"> and refuted, it is also the case that self-coloni</w:t>
      </w:r>
      <w:r w:rsidR="006D7116">
        <w:t>s</w:t>
      </w:r>
      <w:r w:rsidR="004654C7" w:rsidRPr="009D49CF">
        <w:t xml:space="preserve">ation in the form of continued subordination can be found. </w:t>
      </w:r>
      <w:r w:rsidR="0021333A" w:rsidRPr="009D49CF">
        <w:t xml:space="preserve">These formations occur </w:t>
      </w:r>
      <w:r w:rsidR="0021333A">
        <w:t xml:space="preserve">regularly </w:t>
      </w:r>
      <w:r w:rsidR="0021333A" w:rsidRPr="009D49CF">
        <w:t xml:space="preserve">in Hawai’i, where Self and Other relations are visible in </w:t>
      </w:r>
      <w:r w:rsidR="0021333A">
        <w:t>sentiments expressed about</w:t>
      </w:r>
      <w:r w:rsidR="0021333A" w:rsidRPr="009D49CF">
        <w:t xml:space="preserve"> Pidgin</w:t>
      </w:r>
      <w:r w:rsidR="004654C7" w:rsidRPr="009D49CF">
        <w:t>, the creole language of the islands, in comparison to what</w:t>
      </w:r>
      <w:r w:rsidR="008A7B65" w:rsidRPr="009D49CF">
        <w:t xml:space="preserve"> is often called ‘proper English’</w:t>
      </w:r>
      <w:r w:rsidR="002F374F">
        <w:t>,</w:t>
      </w:r>
      <w:r w:rsidR="008A7B65" w:rsidRPr="009D49CF">
        <w:t xml:space="preserve"> a language associated strongly with the continental United States (Marlow </w:t>
      </w:r>
      <w:r w:rsidR="004E79A0" w:rsidRPr="009D49CF">
        <w:t>and</w:t>
      </w:r>
      <w:r w:rsidR="008A7B65" w:rsidRPr="009D49CF">
        <w:t xml:space="preserve"> Giles</w:t>
      </w:r>
      <w:r w:rsidR="00174D59">
        <w:t xml:space="preserve"> 20</w:t>
      </w:r>
      <w:r w:rsidR="008A7B65" w:rsidRPr="009D49CF">
        <w:t xml:space="preserve">08; Higgins </w:t>
      </w:r>
      <w:r w:rsidR="00670A06" w:rsidRPr="00A47517">
        <w:rPr>
          <w:i/>
        </w:rPr>
        <w:t>et al</w:t>
      </w:r>
      <w:r w:rsidR="008A7B65" w:rsidRPr="009D49CF">
        <w:t>.</w:t>
      </w:r>
      <w:r w:rsidR="00174D59">
        <w:t xml:space="preserve"> 20</w:t>
      </w:r>
      <w:r w:rsidR="008A7B65" w:rsidRPr="009D49CF">
        <w:t xml:space="preserve">12). </w:t>
      </w:r>
      <w:r w:rsidR="0021333A">
        <w:t>Pidgin is spoken by the majorit</w:t>
      </w:r>
      <w:r w:rsidR="002F374F">
        <w:t>y of local residents of Hawai‘i</w:t>
      </w:r>
      <w:r w:rsidR="0021333A">
        <w:t xml:space="preserve"> but due to its plantation roots and </w:t>
      </w:r>
      <w:r w:rsidR="00595F78">
        <w:t>the</w:t>
      </w:r>
      <w:r w:rsidR="0021333A">
        <w:t xml:space="preserve"> long history of educational authorities treating it as ‘broken English’</w:t>
      </w:r>
      <w:r w:rsidR="002F374F">
        <w:t>,</w:t>
      </w:r>
      <w:r w:rsidR="0021333A">
        <w:t xml:space="preserve"> i</w:t>
      </w:r>
      <w:r w:rsidR="002F374F">
        <w:t>t</w:t>
      </w:r>
      <w:r w:rsidR="0021333A">
        <w:t xml:space="preserve"> remains </w:t>
      </w:r>
      <w:r w:rsidR="00595F78">
        <w:t xml:space="preserve">a </w:t>
      </w:r>
      <w:r w:rsidR="0021333A">
        <w:t>stigmati</w:t>
      </w:r>
      <w:r w:rsidR="002F374F">
        <w:t>s</w:t>
      </w:r>
      <w:r w:rsidR="0021333A">
        <w:t xml:space="preserve">ed </w:t>
      </w:r>
      <w:r w:rsidR="00595F78">
        <w:t xml:space="preserve">dialect. </w:t>
      </w:r>
      <w:r w:rsidR="0021333A">
        <w:t xml:space="preserve"> </w:t>
      </w:r>
      <w:r w:rsidR="004E185A" w:rsidRPr="009D49CF">
        <w:t>Posts in an</w:t>
      </w:r>
      <w:r w:rsidR="008A7B65" w:rsidRPr="009D49CF">
        <w:t xml:space="preserve"> online newspaper forum</w:t>
      </w:r>
      <w:r w:rsidR="004E185A" w:rsidRPr="009D49CF">
        <w:t xml:space="preserve"> </w:t>
      </w:r>
      <w:r w:rsidR="00034628">
        <w:t xml:space="preserve">from 2008 </w:t>
      </w:r>
      <w:r w:rsidR="000044AC">
        <w:t xml:space="preserve">clearly </w:t>
      </w:r>
      <w:r w:rsidR="004E185A" w:rsidRPr="009D49CF">
        <w:t>demonstrate these</w:t>
      </w:r>
      <w:r w:rsidR="00595F78">
        <w:t xml:space="preserve"> language</w:t>
      </w:r>
      <w:r w:rsidR="004E185A" w:rsidRPr="009D49CF">
        <w:t xml:space="preserve"> ideologies. </w:t>
      </w:r>
      <w:r w:rsidR="00034628">
        <w:t>The posts were made after a legislative bill was proposed to the Hawai‘i state legislature that sought funds to examine the role of Pidgin in educational contexts (the bill failed)</w:t>
      </w:r>
      <w:r w:rsidR="001349A7">
        <w:t xml:space="preserve">. </w:t>
      </w:r>
      <w:r w:rsidR="004E185A" w:rsidRPr="009D49CF">
        <w:t>T</w:t>
      </w:r>
      <w:r w:rsidR="008A7B65" w:rsidRPr="009D49CF">
        <w:t xml:space="preserve">hough many pro-Pidgin comments were posted, including ones that drew attention to the </w:t>
      </w:r>
      <w:r w:rsidR="003E2CEC" w:rsidRPr="009D49CF">
        <w:t>linguistic status of Pidgin as a ‘real language’</w:t>
      </w:r>
      <w:r w:rsidR="00595F78">
        <w:t>,</w:t>
      </w:r>
      <w:r w:rsidR="003E2CEC" w:rsidRPr="009D49CF">
        <w:t xml:space="preserve"> other</w:t>
      </w:r>
      <w:r w:rsidR="0051238B" w:rsidRPr="009D49CF">
        <w:t xml:space="preserve"> post</w:t>
      </w:r>
      <w:r w:rsidR="004E185A" w:rsidRPr="009D49CF">
        <w:t>s</w:t>
      </w:r>
      <w:r w:rsidR="0051238B" w:rsidRPr="009D49CF">
        <w:t xml:space="preserve"> </w:t>
      </w:r>
      <w:r w:rsidR="008A7B65" w:rsidRPr="009D49CF">
        <w:t>attribut</w:t>
      </w:r>
      <w:r w:rsidR="00595F78">
        <w:t>ed</w:t>
      </w:r>
      <w:r w:rsidR="008A7B65" w:rsidRPr="009D49CF">
        <w:t xml:space="preserve"> low intelligence to Pidgin speakers</w:t>
      </w:r>
      <w:r w:rsidR="0051238B" w:rsidRPr="009D49CF">
        <w:t>:</w:t>
      </w:r>
    </w:p>
    <w:p w:rsidR="0051238B" w:rsidRPr="009D49CF" w:rsidRDefault="0051238B" w:rsidP="004200E3"/>
    <w:p w:rsidR="0051238B" w:rsidRPr="009D49CF" w:rsidRDefault="0051238B" w:rsidP="002F374F">
      <w:pPr>
        <w:ind w:left="720"/>
      </w:pPr>
      <w:r w:rsidRPr="009D49CF">
        <w:t xml:space="preserve">Stop trying to legitimize </w:t>
      </w:r>
      <w:r w:rsidR="00595F78">
        <w:t>[Pidgin]</w:t>
      </w:r>
      <w:r w:rsidRPr="009D49CF">
        <w:t>. It sounds like retarded cave people talking to each other because the correct word or pronunciation doesn’t come to their simple mind. The people for it are afraid and embarrassed to say that they have been teaching their children how to speak like an imbecile and the</w:t>
      </w:r>
      <w:r w:rsidR="002F374F">
        <w:t xml:space="preserve">y learned it from their parents </w:t>
      </w:r>
      <w:r w:rsidR="002F374F" w:rsidRPr="006C2734">
        <w:rPr>
          <w:highlight w:val="yellow"/>
        </w:rPr>
        <w:t>(</w:t>
      </w:r>
      <w:r w:rsidR="00005F06" w:rsidRPr="006C2734">
        <w:rPr>
          <w:highlight w:val="yellow"/>
        </w:rPr>
        <w:t xml:space="preserve">Balzac, </w:t>
      </w:r>
      <w:r w:rsidR="00595F78" w:rsidRPr="006C2734">
        <w:rPr>
          <w:highlight w:val="yellow"/>
        </w:rPr>
        <w:t>Online p</w:t>
      </w:r>
      <w:r w:rsidR="002F374F" w:rsidRPr="006C2734">
        <w:rPr>
          <w:highlight w:val="yellow"/>
        </w:rPr>
        <w:t>ost</w:t>
      </w:r>
      <w:r w:rsidR="00595F78" w:rsidRPr="006C2734">
        <w:rPr>
          <w:highlight w:val="yellow"/>
        </w:rPr>
        <w:t>,</w:t>
      </w:r>
      <w:r w:rsidR="002F374F" w:rsidRPr="006C2734">
        <w:rPr>
          <w:highlight w:val="yellow"/>
        </w:rPr>
        <w:t xml:space="preserve"> </w:t>
      </w:r>
      <w:r w:rsidRPr="006C2734">
        <w:rPr>
          <w:highlight w:val="yellow"/>
        </w:rPr>
        <w:t>21</w:t>
      </w:r>
      <w:r w:rsidR="002F374F" w:rsidRPr="006C2734">
        <w:rPr>
          <w:highlight w:val="yellow"/>
        </w:rPr>
        <w:t xml:space="preserve"> May </w:t>
      </w:r>
      <w:r w:rsidRPr="006C2734">
        <w:rPr>
          <w:highlight w:val="yellow"/>
        </w:rPr>
        <w:t>2008)</w:t>
      </w:r>
      <w:r w:rsidR="002F374F" w:rsidRPr="006C2734">
        <w:rPr>
          <w:highlight w:val="yellow"/>
        </w:rPr>
        <w:t>.</w:t>
      </w:r>
    </w:p>
    <w:p w:rsidR="008A7B65" w:rsidRPr="009D49CF" w:rsidRDefault="008A7B65" w:rsidP="004200E3"/>
    <w:p w:rsidR="007A35EF" w:rsidRPr="009D49CF" w:rsidRDefault="00595F78" w:rsidP="004200E3">
      <w:r>
        <w:t xml:space="preserve">The </w:t>
      </w:r>
      <w:r w:rsidR="008A7B65" w:rsidRPr="009D49CF">
        <w:t>portray</w:t>
      </w:r>
      <w:r>
        <w:t xml:space="preserve">al of </w:t>
      </w:r>
      <w:r w:rsidR="00034628">
        <w:t>Pidgin</w:t>
      </w:r>
      <w:r w:rsidR="003E2CEC" w:rsidRPr="009D49CF">
        <w:t xml:space="preserve"> </w:t>
      </w:r>
      <w:r>
        <w:t xml:space="preserve">in this post reproduces </w:t>
      </w:r>
      <w:r w:rsidR="008A7B65" w:rsidRPr="009D49CF">
        <w:t xml:space="preserve">Said’s dichotomy </w:t>
      </w:r>
      <w:r>
        <w:t xml:space="preserve">in </w:t>
      </w:r>
      <w:r w:rsidR="008A7B65" w:rsidRPr="009D49CF">
        <w:t xml:space="preserve">that </w:t>
      </w:r>
      <w:r w:rsidR="00DF3254" w:rsidRPr="009D49CF">
        <w:t>English</w:t>
      </w:r>
      <w:r w:rsidR="004E185A" w:rsidRPr="009D49CF">
        <w:t xml:space="preserve"> speakers </w:t>
      </w:r>
      <w:r>
        <w:t xml:space="preserve">are portrayed </w:t>
      </w:r>
      <w:r w:rsidR="008A7B65" w:rsidRPr="009D49CF">
        <w:t xml:space="preserve">as </w:t>
      </w:r>
      <w:r w:rsidR="004E185A" w:rsidRPr="009D49CF">
        <w:t xml:space="preserve">educated and sophisticated </w:t>
      </w:r>
      <w:r w:rsidR="008A7B65" w:rsidRPr="009D49CF">
        <w:t xml:space="preserve">while </w:t>
      </w:r>
      <w:r w:rsidR="00DF3254" w:rsidRPr="009D49CF">
        <w:t xml:space="preserve">Pidgin speakers </w:t>
      </w:r>
      <w:r>
        <w:t xml:space="preserve">are </w:t>
      </w:r>
      <w:r w:rsidR="00DF3254" w:rsidRPr="009D49CF">
        <w:t>Other</w:t>
      </w:r>
      <w:r>
        <w:t xml:space="preserve">ed and presented </w:t>
      </w:r>
      <w:r w:rsidR="008A7B65" w:rsidRPr="009D49CF">
        <w:t>as backward and uncivili</w:t>
      </w:r>
      <w:r w:rsidR="006D7116">
        <w:t>s</w:t>
      </w:r>
      <w:r w:rsidR="008A7B65" w:rsidRPr="009D49CF">
        <w:t xml:space="preserve">ed. </w:t>
      </w:r>
      <w:r w:rsidR="004E185A" w:rsidRPr="009D49CF">
        <w:t>Even when Pidgin is defended, it is always with deference to English</w:t>
      </w:r>
      <w:r w:rsidR="00CD79F3" w:rsidRPr="009D49CF">
        <w:t>, as another post reveals:</w:t>
      </w:r>
    </w:p>
    <w:p w:rsidR="00CD79F3" w:rsidRPr="009D49CF" w:rsidRDefault="00CD79F3" w:rsidP="004200E3"/>
    <w:p w:rsidR="00CD79F3" w:rsidRPr="009D49CF" w:rsidRDefault="00CD79F3" w:rsidP="002F374F">
      <w:pPr>
        <w:ind w:left="720"/>
      </w:pPr>
      <w:r w:rsidRPr="009D49CF">
        <w:t xml:space="preserve">I say long live pidgin, speak it well, and speak straight English too. As adults it is our responsibility to demonstrate to the rising generation which is which. </w:t>
      </w:r>
      <w:r w:rsidR="004F01B8" w:rsidRPr="009D49CF">
        <w:t>(I</w:t>
      </w:r>
      <w:r w:rsidRPr="009D49CF">
        <w:t>n the classroom generally not, except maybe for creative writing) (</w:t>
      </w:r>
      <w:r w:rsidR="00005F06" w:rsidRPr="006C2734">
        <w:rPr>
          <w:highlight w:val="yellow"/>
        </w:rPr>
        <w:t xml:space="preserve">hoomalimali, </w:t>
      </w:r>
      <w:r w:rsidR="00595F78" w:rsidRPr="006C2734">
        <w:rPr>
          <w:highlight w:val="yellow"/>
        </w:rPr>
        <w:t>Online p</w:t>
      </w:r>
      <w:r w:rsidRPr="006C2734">
        <w:rPr>
          <w:highlight w:val="yellow"/>
        </w:rPr>
        <w:t>ost</w:t>
      </w:r>
      <w:r w:rsidR="00595F78" w:rsidRPr="006C2734">
        <w:rPr>
          <w:highlight w:val="yellow"/>
        </w:rPr>
        <w:t>,</w:t>
      </w:r>
      <w:r w:rsidR="00B25C99" w:rsidRPr="006C2734">
        <w:rPr>
          <w:highlight w:val="yellow"/>
        </w:rPr>
        <w:t xml:space="preserve"> 28 June</w:t>
      </w:r>
      <w:r w:rsidR="002F374F" w:rsidRPr="006C2734">
        <w:rPr>
          <w:highlight w:val="yellow"/>
        </w:rPr>
        <w:t xml:space="preserve"> </w:t>
      </w:r>
      <w:r w:rsidRPr="006C2734">
        <w:rPr>
          <w:highlight w:val="yellow"/>
        </w:rPr>
        <w:t>2008)</w:t>
      </w:r>
      <w:r w:rsidR="00595F78">
        <w:t>,</w:t>
      </w:r>
    </w:p>
    <w:p w:rsidR="00D9723A" w:rsidRPr="009D49CF" w:rsidRDefault="00D9723A" w:rsidP="004200E3"/>
    <w:p w:rsidR="00D75FD9" w:rsidRPr="009D49CF" w:rsidRDefault="007D3691" w:rsidP="004200E3">
      <w:pPr>
        <w:rPr>
          <w:szCs w:val="18"/>
        </w:rPr>
      </w:pPr>
      <w:r w:rsidRPr="009D49CF">
        <w:rPr>
          <w:rFonts w:ascii="AdvTR" w:hAnsi="AdvTR"/>
        </w:rPr>
        <w:t xml:space="preserve">In India, </w:t>
      </w:r>
      <w:r w:rsidR="00367715" w:rsidRPr="009D49CF">
        <w:rPr>
          <w:rFonts w:ascii="AdvTR" w:hAnsi="AdvTR"/>
        </w:rPr>
        <w:t xml:space="preserve">social class and political ideologies are </w:t>
      </w:r>
      <w:r w:rsidR="00E470B9" w:rsidRPr="009D49CF">
        <w:rPr>
          <w:rFonts w:ascii="AdvTR" w:hAnsi="AdvTR"/>
        </w:rPr>
        <w:t xml:space="preserve">also </w:t>
      </w:r>
      <w:r w:rsidR="00367715" w:rsidRPr="009D49CF">
        <w:rPr>
          <w:rFonts w:ascii="AdvTR" w:hAnsi="AdvTR"/>
        </w:rPr>
        <w:t>at work in creating Self and Other categories</w:t>
      </w:r>
      <w:r w:rsidRPr="009D49CF">
        <w:rPr>
          <w:rFonts w:ascii="AdvTR" w:hAnsi="AdvTR"/>
        </w:rPr>
        <w:t xml:space="preserve">. </w:t>
      </w:r>
      <w:r w:rsidR="00D75FD9" w:rsidRPr="009D49CF">
        <w:rPr>
          <w:rFonts w:ascii="AdvTR" w:hAnsi="AdvTR"/>
        </w:rPr>
        <w:t>As Chand (2011) explains, groups of elites have a range of ideological positions, both in favo</w:t>
      </w:r>
      <w:r w:rsidR="006D7116">
        <w:rPr>
          <w:rFonts w:ascii="AdvTR" w:hAnsi="AdvTR"/>
        </w:rPr>
        <w:t>u</w:t>
      </w:r>
      <w:r w:rsidR="00D75FD9" w:rsidRPr="009D49CF">
        <w:rPr>
          <w:rFonts w:ascii="AdvTR" w:hAnsi="AdvTR"/>
        </w:rPr>
        <w:t xml:space="preserve">r of and counter to English. </w:t>
      </w:r>
      <w:r w:rsidR="000854A6" w:rsidRPr="009D49CF">
        <w:rPr>
          <w:rFonts w:ascii="AdvTR" w:hAnsi="AdvTR"/>
        </w:rPr>
        <w:t>Conservative e</w:t>
      </w:r>
      <w:r w:rsidR="00D75FD9" w:rsidRPr="009D49CF">
        <w:rPr>
          <w:rFonts w:ascii="AdvTR" w:hAnsi="AdvTR"/>
        </w:rPr>
        <w:t xml:space="preserve">lites who align with Hindi-based nationalism and right-wing nationalism </w:t>
      </w:r>
      <w:r w:rsidR="007B6545" w:rsidRPr="009D49CF">
        <w:rPr>
          <w:rFonts w:ascii="AdvTR" w:hAnsi="AdvTR"/>
        </w:rPr>
        <w:t>valori</w:t>
      </w:r>
      <w:r w:rsidR="006D7116">
        <w:rPr>
          <w:rFonts w:ascii="AdvTR" w:hAnsi="AdvTR"/>
        </w:rPr>
        <w:t>s</w:t>
      </w:r>
      <w:r w:rsidR="007B6545" w:rsidRPr="009D49CF">
        <w:rPr>
          <w:rFonts w:ascii="AdvTR" w:hAnsi="AdvTR"/>
        </w:rPr>
        <w:t>e Hindi</w:t>
      </w:r>
      <w:r w:rsidR="00367715" w:rsidRPr="009D49CF">
        <w:rPr>
          <w:rFonts w:ascii="AdvTR" w:hAnsi="AdvTR"/>
        </w:rPr>
        <w:t xml:space="preserve"> and produce a narrative that draws on India’s colonial past to suppo</w:t>
      </w:r>
      <w:r w:rsidR="00A66274" w:rsidRPr="009D49CF">
        <w:rPr>
          <w:rFonts w:ascii="AdvTR" w:hAnsi="AdvTR"/>
        </w:rPr>
        <w:t>rt this discourse. In contrast,</w:t>
      </w:r>
      <w:r w:rsidR="007B6545" w:rsidRPr="009D49CF">
        <w:rPr>
          <w:rFonts w:ascii="AdvTR" w:hAnsi="AdvTR"/>
        </w:rPr>
        <w:t xml:space="preserve"> </w:t>
      </w:r>
      <w:r w:rsidR="000854A6" w:rsidRPr="009D49CF">
        <w:rPr>
          <w:rFonts w:ascii="AdvTR" w:hAnsi="AdvTR"/>
        </w:rPr>
        <w:t xml:space="preserve">liberal </w:t>
      </w:r>
      <w:r w:rsidR="007B6545" w:rsidRPr="009D49CF">
        <w:rPr>
          <w:rFonts w:ascii="AdvTR" w:hAnsi="AdvTR"/>
        </w:rPr>
        <w:t xml:space="preserve">elites </w:t>
      </w:r>
      <w:r w:rsidR="00367715" w:rsidRPr="009D49CF">
        <w:rPr>
          <w:rFonts w:ascii="AdvTR" w:hAnsi="AdvTR"/>
        </w:rPr>
        <w:t xml:space="preserve">downplay the potential of Hindi to unify </w:t>
      </w:r>
      <w:r w:rsidR="00895D91" w:rsidRPr="009D49CF">
        <w:rPr>
          <w:rFonts w:ascii="AdvTR" w:hAnsi="AdvTR"/>
        </w:rPr>
        <w:t>the country and explain</w:t>
      </w:r>
      <w:r w:rsidR="00D75FD9" w:rsidRPr="009D49CF">
        <w:rPr>
          <w:szCs w:val="18"/>
        </w:rPr>
        <w:t xml:space="preserve"> their Hindi incompetency </w:t>
      </w:r>
      <w:r w:rsidR="00895D91" w:rsidRPr="009D49CF">
        <w:rPr>
          <w:szCs w:val="18"/>
        </w:rPr>
        <w:t>through references to the</w:t>
      </w:r>
      <w:r w:rsidR="000854A6" w:rsidRPr="009D49CF">
        <w:rPr>
          <w:szCs w:val="18"/>
        </w:rPr>
        <w:t xml:space="preserve"> failure </w:t>
      </w:r>
      <w:r w:rsidR="00D75FD9" w:rsidRPr="009D49CF">
        <w:rPr>
          <w:szCs w:val="18"/>
        </w:rPr>
        <w:t>of Hindi-based nationalism</w:t>
      </w:r>
      <w:r w:rsidR="00895D91" w:rsidRPr="009D49CF">
        <w:rPr>
          <w:szCs w:val="18"/>
        </w:rPr>
        <w:t xml:space="preserve"> and to years of </w:t>
      </w:r>
      <w:r w:rsidR="00F360D9">
        <w:rPr>
          <w:szCs w:val="18"/>
        </w:rPr>
        <w:t xml:space="preserve">English-medium </w:t>
      </w:r>
      <w:r w:rsidR="00895D91" w:rsidRPr="009D49CF">
        <w:rPr>
          <w:szCs w:val="18"/>
        </w:rPr>
        <w:t xml:space="preserve">schooling that diminished the role of Hindi in their </w:t>
      </w:r>
      <w:r w:rsidR="00387F03" w:rsidRPr="009D49CF">
        <w:rPr>
          <w:szCs w:val="18"/>
        </w:rPr>
        <w:t xml:space="preserve">lives. </w:t>
      </w:r>
    </w:p>
    <w:p w:rsidR="00D75FD9" w:rsidRPr="009D49CF" w:rsidRDefault="00D75FD9" w:rsidP="004200E3"/>
    <w:p w:rsidR="00C64C99" w:rsidRPr="00212E6C" w:rsidRDefault="0039799C" w:rsidP="004200E3">
      <w:r>
        <w:t>T</w:t>
      </w:r>
      <w:r w:rsidR="00831BDC" w:rsidRPr="009D49CF">
        <w:t xml:space="preserve">hese same </w:t>
      </w:r>
      <w:r w:rsidR="00F360D9">
        <w:t>d</w:t>
      </w:r>
      <w:r w:rsidR="00831BDC" w:rsidRPr="009D49CF">
        <w:t xml:space="preserve">iscourses are </w:t>
      </w:r>
      <w:r w:rsidR="000044AC">
        <w:t>also</w:t>
      </w:r>
      <w:r w:rsidR="000044AC" w:rsidRPr="009D49CF">
        <w:t xml:space="preserve"> </w:t>
      </w:r>
      <w:r w:rsidR="008F3F9F" w:rsidRPr="009D49CF">
        <w:t xml:space="preserve">articulated </w:t>
      </w:r>
      <w:r w:rsidR="00831BDC" w:rsidRPr="009D49CF">
        <w:t xml:space="preserve">in </w:t>
      </w:r>
      <w:r w:rsidR="00202874" w:rsidRPr="009D49CF">
        <w:t xml:space="preserve">interviews with </w:t>
      </w:r>
      <w:r w:rsidR="00831BDC" w:rsidRPr="009D49CF">
        <w:t>Hindi</w:t>
      </w:r>
      <w:r w:rsidR="00B377A2">
        <w:t xml:space="preserve"> </w:t>
      </w:r>
      <w:r w:rsidR="00831BDC" w:rsidRPr="009D49CF">
        <w:t xml:space="preserve">medium educated </w:t>
      </w:r>
      <w:r w:rsidR="00621EC3">
        <w:t xml:space="preserve">(HME) </w:t>
      </w:r>
      <w:r w:rsidR="00831BDC" w:rsidRPr="009D49CF">
        <w:t>women from northern India</w:t>
      </w:r>
      <w:r w:rsidR="00257A7B" w:rsidRPr="009D49CF">
        <w:t xml:space="preserve"> </w:t>
      </w:r>
      <w:r w:rsidR="00E575BE" w:rsidRPr="009D49CF">
        <w:t xml:space="preserve">who construct disempowered identities </w:t>
      </w:r>
      <w:r w:rsidR="00DF3254" w:rsidRPr="009D49CF">
        <w:t xml:space="preserve">in their narratives </w:t>
      </w:r>
      <w:r w:rsidR="00F360D9">
        <w:t>as a consequence of their Hindi-</w:t>
      </w:r>
      <w:r w:rsidR="00E575BE" w:rsidRPr="009D49CF">
        <w:t xml:space="preserve">medium education. </w:t>
      </w:r>
      <w:r w:rsidR="00F360D9">
        <w:t>On</w:t>
      </w:r>
      <w:r w:rsidR="00045E6C">
        <w:t>e</w:t>
      </w:r>
      <w:r w:rsidR="00F360D9">
        <w:t xml:space="preserve"> of the authors for this chapter, </w:t>
      </w:r>
      <w:r w:rsidR="00DF3254" w:rsidRPr="006C2734">
        <w:rPr>
          <w:highlight w:val="yellow"/>
        </w:rPr>
        <w:t xml:space="preserve">Sandhu </w:t>
      </w:r>
      <w:r w:rsidR="00C64C99" w:rsidRPr="006C2734">
        <w:rPr>
          <w:highlight w:val="yellow"/>
        </w:rPr>
        <w:t>(2014a</w:t>
      </w:r>
      <w:r w:rsidR="00045E6C" w:rsidRPr="006C2734">
        <w:rPr>
          <w:highlight w:val="yellow"/>
        </w:rPr>
        <w:t>)</w:t>
      </w:r>
      <w:r w:rsidR="00045E6C">
        <w:t xml:space="preserve"> </w:t>
      </w:r>
      <w:r w:rsidR="00C64C99" w:rsidRPr="009D49CF">
        <w:t>shows how Aditi, a highly educated woman reports feeling</w:t>
      </w:r>
      <w:r w:rsidR="00212E6C">
        <w:t>s</w:t>
      </w:r>
      <w:r w:rsidR="00C64C99" w:rsidRPr="009D49CF">
        <w:t xml:space="preserve"> </w:t>
      </w:r>
      <w:r w:rsidR="00212E6C">
        <w:t xml:space="preserve">of significantly diminished self-worth when </w:t>
      </w:r>
      <w:r w:rsidR="00C64C99" w:rsidRPr="009D49CF">
        <w:t>negatively comparing her past non-proficien</w:t>
      </w:r>
      <w:r w:rsidR="000044AC">
        <w:t>t</w:t>
      </w:r>
      <w:r w:rsidR="00C64C99" w:rsidRPr="009D49CF">
        <w:t xml:space="preserve"> in English</w:t>
      </w:r>
      <w:r w:rsidR="000044AC">
        <w:t xml:space="preserve"> self</w:t>
      </w:r>
      <w:r w:rsidR="00C64C99" w:rsidRPr="009D49CF">
        <w:t xml:space="preserve"> to fluent English speakers</w:t>
      </w:r>
      <w:r w:rsidR="002F374F">
        <w:t>,</w:t>
      </w:r>
      <w:r w:rsidR="00212E6C">
        <w:t xml:space="preserve"> </w:t>
      </w:r>
      <w:r w:rsidR="00CC184F">
        <w:t>‘</w:t>
      </w:r>
      <w:r w:rsidR="00612630">
        <w:rPr>
          <w:lang w:val="en-US"/>
        </w:rPr>
        <w:t xml:space="preserve">when </w:t>
      </w:r>
      <w:r w:rsidR="00174D59">
        <w:rPr>
          <w:lang w:val="en-US"/>
        </w:rPr>
        <w:t>I used</w:t>
      </w:r>
      <w:r w:rsidR="00612630">
        <w:rPr>
          <w:lang w:val="en-US"/>
        </w:rPr>
        <w:t xml:space="preserve"> to listen that </w:t>
      </w:r>
      <w:r w:rsidR="00212E6C" w:rsidRPr="00212E6C">
        <w:rPr>
          <w:lang w:val="en-US"/>
        </w:rPr>
        <w:t>people</w:t>
      </w:r>
      <w:r w:rsidR="00212E6C" w:rsidRPr="00212E6C">
        <w:t xml:space="preserve"> </w:t>
      </w:r>
      <w:r w:rsidR="00212E6C" w:rsidRPr="00212E6C">
        <w:rPr>
          <w:lang w:val="en-US"/>
        </w:rPr>
        <w:t>who are speaking in English I feel</w:t>
      </w:r>
      <w:r w:rsidR="00212E6C" w:rsidRPr="00212E6C">
        <w:t xml:space="preserve"> </w:t>
      </w:r>
      <w:r w:rsidR="00612630">
        <w:rPr>
          <w:lang w:val="en-US"/>
        </w:rPr>
        <w:t>very</w:t>
      </w:r>
      <w:r w:rsidR="00212E6C" w:rsidRPr="00212E6C">
        <w:rPr>
          <w:lang w:val="en-US"/>
        </w:rPr>
        <w:t xml:space="preserve"> impressed that wow they are very</w:t>
      </w:r>
      <w:r w:rsidR="00212E6C" w:rsidRPr="00212E6C">
        <w:t xml:space="preserve"> </w:t>
      </w:r>
      <w:r w:rsidR="00212E6C" w:rsidRPr="00212E6C">
        <w:rPr>
          <w:lang w:val="en-US"/>
        </w:rPr>
        <w:t>much</w:t>
      </w:r>
      <w:r w:rsidR="00612630">
        <w:rPr>
          <w:lang w:val="en-US"/>
        </w:rPr>
        <w:t xml:space="preserve"> </w:t>
      </w:r>
      <w:r w:rsidR="00212E6C" w:rsidRPr="00212E6C">
        <w:rPr>
          <w:lang w:val="en-US"/>
        </w:rPr>
        <w:t>intelligent and I am nothing in front of them</w:t>
      </w:r>
      <w:r w:rsidR="00CC184F">
        <w:rPr>
          <w:lang w:val="en-US"/>
        </w:rPr>
        <w:t>’</w:t>
      </w:r>
      <w:r w:rsidR="00045E6C">
        <w:rPr>
          <w:lang w:val="en-US"/>
        </w:rPr>
        <w:t xml:space="preserve"> (</w:t>
      </w:r>
      <w:r w:rsidR="00045E6C" w:rsidRPr="00045E6C">
        <w:rPr>
          <w:i/>
          <w:lang w:val="en-US"/>
        </w:rPr>
        <w:t>ibid.</w:t>
      </w:r>
      <w:r w:rsidR="00045E6C" w:rsidRPr="009D49CF">
        <w:t>: 34)</w:t>
      </w:r>
      <w:r w:rsidR="002F374F">
        <w:rPr>
          <w:lang w:val="en-US"/>
        </w:rPr>
        <w:t>.</w:t>
      </w:r>
      <w:r w:rsidR="00212E6C">
        <w:rPr>
          <w:rFonts w:ascii="AdvP3D9AE4" w:hAnsi="AdvP3D9AE4" w:cs="AdvP3D9AE4"/>
          <w:sz w:val="16"/>
          <w:szCs w:val="16"/>
          <w:lang w:val="en-US"/>
        </w:rPr>
        <w:t xml:space="preserve"> </w:t>
      </w:r>
      <w:r w:rsidR="00C64C99" w:rsidRPr="009D49CF">
        <w:t xml:space="preserve">Similarly, another HME woman, Sanjana, speaks of feeling </w:t>
      </w:r>
      <w:r w:rsidR="00997761">
        <w:t>highly</w:t>
      </w:r>
      <w:r w:rsidR="00C64C99" w:rsidRPr="009D49CF">
        <w:t xml:space="preserve"> inadequate in a romantic relationship with an English</w:t>
      </w:r>
      <w:r w:rsidR="00045E6C">
        <w:t>-</w:t>
      </w:r>
      <w:r w:rsidR="00C64C99" w:rsidRPr="009D49CF">
        <w:t>medium educated man</w:t>
      </w:r>
      <w:r w:rsidR="00045E6C">
        <w:t xml:space="preserve">, </w:t>
      </w:r>
      <w:r w:rsidR="00C64C99" w:rsidRPr="009D49CF">
        <w:t xml:space="preserve">imagining the negative positioning his family would ascribe to her as </w:t>
      </w:r>
      <w:r w:rsidR="00442013" w:rsidRPr="00442013">
        <w:rPr>
          <w:iCs/>
        </w:rPr>
        <w:t>‘</w:t>
      </w:r>
      <w:r w:rsidR="00442013">
        <w:rPr>
          <w:iCs/>
        </w:rPr>
        <w:t>A</w:t>
      </w:r>
      <w:r w:rsidR="00C64C99" w:rsidRPr="002F374F">
        <w:rPr>
          <w:iCs/>
        </w:rPr>
        <w:t>pne-aap ko kya</w:t>
      </w:r>
      <w:r w:rsidR="002F374F" w:rsidRPr="002F374F">
        <w:rPr>
          <w:iCs/>
        </w:rPr>
        <w:t xml:space="preserve"> samajhti hai aisa</w:t>
      </w:r>
      <w:r w:rsidR="00442013">
        <w:rPr>
          <w:iCs/>
        </w:rPr>
        <w:t>?</w:t>
      </w:r>
      <w:r w:rsidR="003F3C7A">
        <w:rPr>
          <w:i/>
          <w:iCs/>
        </w:rPr>
        <w:t xml:space="preserve"> </w:t>
      </w:r>
      <w:r w:rsidR="00045E6C">
        <w:rPr>
          <w:iCs/>
        </w:rPr>
        <w:t>[</w:t>
      </w:r>
      <w:r w:rsidR="00442013">
        <w:rPr>
          <w:iCs/>
        </w:rPr>
        <w:t>W</w:t>
      </w:r>
      <w:r w:rsidR="00C64C99" w:rsidRPr="009D49CF">
        <w:t>hat does she think of herself like this</w:t>
      </w:r>
      <w:r w:rsidR="002F374F">
        <w:t>?]</w:t>
      </w:r>
      <w:r w:rsidR="00442013">
        <w:t>’</w:t>
      </w:r>
      <w:r w:rsidR="00C64C99" w:rsidRPr="009D49CF">
        <w:t xml:space="preserve"> (Sandhu</w:t>
      </w:r>
      <w:r w:rsidR="00174D59">
        <w:t xml:space="preserve"> 20</w:t>
      </w:r>
      <w:r w:rsidR="00C64C99" w:rsidRPr="009D49CF">
        <w:t>14b: 27).</w:t>
      </w:r>
    </w:p>
    <w:p w:rsidR="00291C10" w:rsidRPr="009D49CF" w:rsidRDefault="00291C10" w:rsidP="004200E3">
      <w:pPr>
        <w:rPr>
          <w:highlight w:val="yellow"/>
        </w:rPr>
      </w:pPr>
    </w:p>
    <w:p w:rsidR="00A06D48" w:rsidRPr="009D49CF" w:rsidRDefault="00291C10" w:rsidP="004200E3">
      <w:pPr>
        <w:pStyle w:val="Heading2"/>
      </w:pPr>
      <w:r w:rsidRPr="009D49CF">
        <w:t>Hybridity</w:t>
      </w:r>
    </w:p>
    <w:p w:rsidR="00184FDB" w:rsidRPr="009D49CF" w:rsidRDefault="00C0037A" w:rsidP="004200E3">
      <w:r>
        <w:t xml:space="preserve">In addition to Self and Other </w:t>
      </w:r>
      <w:r w:rsidR="00771720">
        <w:t>theorisations</w:t>
      </w:r>
      <w:r>
        <w:t xml:space="preserve">, another salient concept within postcolonial </w:t>
      </w:r>
      <w:r w:rsidR="00771720">
        <w:t>discussions</w:t>
      </w:r>
      <w:r>
        <w:t xml:space="preserve"> on identity is the notion of hybridity</w:t>
      </w:r>
      <w:r w:rsidR="00034628">
        <w:t xml:space="preserve"> (Rampton 1995</w:t>
      </w:r>
      <w:r w:rsidR="00442013">
        <w:t>; Creese and Blackledge 2010</w:t>
      </w:r>
      <w:r w:rsidR="00034628">
        <w:t>)</w:t>
      </w:r>
      <w:r>
        <w:t xml:space="preserve">. </w:t>
      </w:r>
      <w:r w:rsidR="00324286" w:rsidRPr="009D49CF">
        <w:t xml:space="preserve">Hybridity offers space for new identities </w:t>
      </w:r>
      <w:r w:rsidR="00C61076">
        <w:t>that</w:t>
      </w:r>
      <w:r w:rsidR="00324286" w:rsidRPr="009D49CF">
        <w:t xml:space="preserve"> are seen as the product of mixing. Many discussions of hybridity invoke Bakhtin’s work on </w:t>
      </w:r>
      <w:r w:rsidR="00324286" w:rsidRPr="009D49CF">
        <w:rPr>
          <w:i/>
        </w:rPr>
        <w:t>heteroglossia</w:t>
      </w:r>
      <w:r w:rsidR="00324286" w:rsidRPr="009D49CF">
        <w:t xml:space="preserve">, used to refer to the multi-voiced nature of language. When postcolonial speakers use English, they voice the language anew, imbuing it with their own meanings and aesthetic qualities. </w:t>
      </w:r>
      <w:r w:rsidR="00184FDB" w:rsidRPr="009D49CF">
        <w:t xml:space="preserve">By incorporating others’ discourse into their own, speakers constantly engage in Bakhtinian </w:t>
      </w:r>
      <w:r w:rsidR="00184FDB" w:rsidRPr="009D49CF">
        <w:rPr>
          <w:i/>
        </w:rPr>
        <w:t xml:space="preserve">double-voicing </w:t>
      </w:r>
      <w:r w:rsidR="00184FDB" w:rsidRPr="009D49CF">
        <w:t>since their articulations express novel sentiments and framings while retaining echoes of the previously</w:t>
      </w:r>
      <w:r w:rsidR="007372A5" w:rsidRPr="009D49CF">
        <w:t xml:space="preserve"> </w:t>
      </w:r>
      <w:r w:rsidR="00184FDB" w:rsidRPr="009D49CF">
        <w:t xml:space="preserve">articulated utterances. In performing hybrid identities, double-voicing is transparent in a number of domains in East Africa, including in the creative use of artistic naming practices among hip hop artists such as E-Sir, a Kenyan rapper whose name simultaneously indexes his given name (Issa Mumar) and his status as a youth icon through affiliation with e-commerce and e-entertainment, and in advertisements, where slogans play off of the double meanings in Swahili-English in ads such as </w:t>
      </w:r>
      <w:r w:rsidR="00184FDB" w:rsidRPr="009D49CF">
        <w:rPr>
          <w:i/>
          <w:iCs/>
        </w:rPr>
        <w:t>Longa Longe</w:t>
      </w:r>
      <w:r w:rsidR="00C43475" w:rsidRPr="009D49CF">
        <w:rPr>
          <w:i/>
          <w:iCs/>
        </w:rPr>
        <w:t xml:space="preserve">r </w:t>
      </w:r>
      <w:r w:rsidR="00764B6D">
        <w:rPr>
          <w:iCs/>
        </w:rPr>
        <w:t>[Chat L</w:t>
      </w:r>
      <w:r w:rsidR="00C43475" w:rsidRPr="009D49CF">
        <w:rPr>
          <w:iCs/>
        </w:rPr>
        <w:t>onger</w:t>
      </w:r>
      <w:r w:rsidR="00764B6D">
        <w:rPr>
          <w:iCs/>
        </w:rPr>
        <w:t>]</w:t>
      </w:r>
      <w:r w:rsidR="00184FDB" w:rsidRPr="009D49CF">
        <w:rPr>
          <w:iCs/>
        </w:rPr>
        <w:t>,</w:t>
      </w:r>
      <w:r w:rsidR="00184FDB" w:rsidRPr="009D49CF">
        <w:rPr>
          <w:i/>
          <w:iCs/>
        </w:rPr>
        <w:t xml:space="preserve"> </w:t>
      </w:r>
      <w:r w:rsidR="00C43475" w:rsidRPr="009D49CF">
        <w:rPr>
          <w:iCs/>
        </w:rPr>
        <w:t>to relate to young, cosmopolitan consumers</w:t>
      </w:r>
      <w:r w:rsidR="00184FDB" w:rsidRPr="009D49CF">
        <w:t xml:space="preserve"> </w:t>
      </w:r>
      <w:r w:rsidR="00184FDB" w:rsidRPr="006C2734">
        <w:rPr>
          <w:highlight w:val="yellow"/>
        </w:rPr>
        <w:t>(Higgins</w:t>
      </w:r>
      <w:r w:rsidR="00174D59" w:rsidRPr="006C2734">
        <w:rPr>
          <w:highlight w:val="yellow"/>
        </w:rPr>
        <w:t xml:space="preserve"> 20</w:t>
      </w:r>
      <w:r w:rsidR="00184FDB" w:rsidRPr="006C2734">
        <w:rPr>
          <w:highlight w:val="yellow"/>
        </w:rPr>
        <w:t>09).</w:t>
      </w:r>
    </w:p>
    <w:p w:rsidR="00184FDB" w:rsidRPr="009D49CF" w:rsidRDefault="00184FDB" w:rsidP="004200E3"/>
    <w:p w:rsidR="007926B8" w:rsidRDefault="00364FAC" w:rsidP="004200E3">
      <w:pPr>
        <w:rPr>
          <w:rFonts w:eastAsia="Batang"/>
          <w:lang w:eastAsia="ko-KR"/>
        </w:rPr>
      </w:pPr>
      <w:r w:rsidRPr="009D49CF">
        <w:t>Hybridity is also described by Bhabha (1994</w:t>
      </w:r>
      <w:r w:rsidR="00AD3309" w:rsidRPr="009D49CF">
        <w:t>: 2</w:t>
      </w:r>
      <w:r w:rsidRPr="009D49CF">
        <w:t xml:space="preserve">) as the process of subverting colonial authority by interrogating </w:t>
      </w:r>
      <w:r w:rsidR="00CC184F">
        <w:t>‘</w:t>
      </w:r>
      <w:r w:rsidRPr="009D49CF">
        <w:t>originary and initial subjectivities</w:t>
      </w:r>
      <w:r w:rsidR="00CC184F">
        <w:t>’</w:t>
      </w:r>
      <w:r w:rsidR="00442013">
        <w:t>,</w:t>
      </w:r>
      <w:r w:rsidRPr="009D49CF">
        <w:t xml:space="preserve"> focusing instead on </w:t>
      </w:r>
      <w:r w:rsidR="00AD3309" w:rsidRPr="009D49CF">
        <w:t>instances and processes where cultural differences are articulated</w:t>
      </w:r>
      <w:r w:rsidR="00D636C8" w:rsidRPr="009D49CF">
        <w:t>.</w:t>
      </w:r>
      <w:r w:rsidR="00AD3309" w:rsidRPr="009D49CF">
        <w:t xml:space="preserve"> </w:t>
      </w:r>
      <w:r w:rsidRPr="009D49CF">
        <w:t xml:space="preserve">For him, in-between, interstitial, </w:t>
      </w:r>
      <w:r w:rsidR="00764B6D">
        <w:rPr>
          <w:i/>
        </w:rPr>
        <w:t>t</w:t>
      </w:r>
      <w:r w:rsidRPr="00764B6D">
        <w:rPr>
          <w:i/>
        </w:rPr>
        <w:t xml:space="preserve">hird </w:t>
      </w:r>
      <w:r w:rsidR="00764B6D">
        <w:rPr>
          <w:i/>
        </w:rPr>
        <w:t>s</w:t>
      </w:r>
      <w:r w:rsidRPr="00764B6D">
        <w:rPr>
          <w:i/>
        </w:rPr>
        <w:t>pace</w:t>
      </w:r>
      <w:r w:rsidR="00764B6D">
        <w:rPr>
          <w:i/>
        </w:rPr>
        <w:t>s</w:t>
      </w:r>
      <w:r w:rsidRPr="009D49CF">
        <w:t xml:space="preserve"> </w:t>
      </w:r>
      <w:r w:rsidR="00AD3309" w:rsidRPr="009D49CF">
        <w:t xml:space="preserve">of engaging cultural differences </w:t>
      </w:r>
      <w:r w:rsidRPr="009D49CF">
        <w:t xml:space="preserve">are sites where collaborative or contested new identities are performed from the minority viewpoint located in </w:t>
      </w:r>
      <w:r w:rsidR="00D636C8" w:rsidRPr="009D49CF">
        <w:t xml:space="preserve">the </w:t>
      </w:r>
      <w:r w:rsidR="00AD3309" w:rsidRPr="009D49CF">
        <w:t xml:space="preserve">peripheries of power and privilege. </w:t>
      </w:r>
      <w:r w:rsidR="00184FDB" w:rsidRPr="009D49CF">
        <w:t>In Sandhu’s (2010</w:t>
      </w:r>
      <w:r w:rsidR="00B926EF">
        <w:t>: 230-31</w:t>
      </w:r>
      <w:r w:rsidR="00184FDB" w:rsidRPr="009D49CF">
        <w:t>) analysis of North Indian women’s narratives, Aditi, who is located in the linguistic peripheries due to her Hindi</w:t>
      </w:r>
      <w:r w:rsidR="00764B6D">
        <w:t>-</w:t>
      </w:r>
      <w:r w:rsidR="00184FDB" w:rsidRPr="009D49CF">
        <w:t xml:space="preserve">medium education, provides an instance of Bhabha’s cultural interrogation. She contrasts </w:t>
      </w:r>
      <w:r w:rsidR="00764B6D">
        <w:t xml:space="preserve">a narrative </w:t>
      </w:r>
      <w:r w:rsidR="00184FDB" w:rsidRPr="009D49CF">
        <w:t xml:space="preserve">of an unsuccessful job interview for a school teaching position where she </w:t>
      </w:r>
      <w:r w:rsidR="00764B6D">
        <w:t xml:space="preserve">claims that she </w:t>
      </w:r>
      <w:r w:rsidR="00184FDB" w:rsidRPr="009D49CF">
        <w:t>is rejected due to her Hindi background with a narrative where she is offered a similar post at a more prestigious school with a higher salary</w:t>
      </w:r>
      <w:r w:rsidR="000706F2">
        <w:t>:</w:t>
      </w:r>
      <w:r w:rsidR="00184FDB" w:rsidRPr="009D49CF">
        <w:t xml:space="preserve"> </w:t>
      </w:r>
    </w:p>
    <w:p w:rsidR="000706F2" w:rsidRDefault="000706F2" w:rsidP="004200E3">
      <w:pPr>
        <w:rPr>
          <w:rFonts w:eastAsia="Batang"/>
          <w:lang w:eastAsia="ko-KR"/>
        </w:rPr>
      </w:pPr>
    </w:p>
    <w:p w:rsidR="00B926EF" w:rsidRDefault="00B926EF" w:rsidP="00442013">
      <w:pPr>
        <w:ind w:left="720"/>
        <w:rPr>
          <w:rFonts w:eastAsia="Batang"/>
          <w:lang w:val="en-US" w:eastAsia="ko-KR"/>
        </w:rPr>
      </w:pPr>
      <w:r w:rsidRPr="00612630">
        <w:rPr>
          <w:rFonts w:eastAsia="Batang"/>
          <w:i/>
          <w:lang w:eastAsia="ko-KR"/>
        </w:rPr>
        <w:t>Rejection narrative</w:t>
      </w:r>
      <w:r>
        <w:rPr>
          <w:rFonts w:eastAsia="Batang"/>
          <w:lang w:eastAsia="ko-KR"/>
        </w:rPr>
        <w:t xml:space="preserve">: </w:t>
      </w:r>
      <w:r w:rsidR="00CC184F">
        <w:rPr>
          <w:rFonts w:eastAsia="Batang"/>
          <w:lang w:eastAsia="ko-KR"/>
        </w:rPr>
        <w:t>‘</w:t>
      </w:r>
      <w:r w:rsidRPr="007926B8">
        <w:rPr>
          <w:rFonts w:eastAsia="Batang"/>
          <w:lang w:val="en-US" w:eastAsia="ko-KR"/>
        </w:rPr>
        <w:t xml:space="preserve">but when they asked me that </w:t>
      </w:r>
      <w:r w:rsidRPr="007926B8">
        <w:rPr>
          <w:rFonts w:eastAsia="Batang"/>
          <w:i/>
          <w:lang w:val="en-US" w:eastAsia="ko-KR"/>
        </w:rPr>
        <w:t xml:space="preserve">ki </w:t>
      </w:r>
      <w:r w:rsidRPr="007926B8">
        <w:rPr>
          <w:rFonts w:eastAsia="Batang"/>
          <w:lang w:val="en-US" w:eastAsia="ko-KR"/>
        </w:rPr>
        <w:t xml:space="preserve"> </w:t>
      </w:r>
      <w:r w:rsidR="00764B6D">
        <w:rPr>
          <w:rFonts w:eastAsia="Batang"/>
          <w:lang w:val="en-US" w:eastAsia="ko-KR"/>
        </w:rPr>
        <w:t>[</w:t>
      </w:r>
      <w:r w:rsidRPr="007926B8">
        <w:rPr>
          <w:rFonts w:eastAsia="Batang"/>
          <w:lang w:val="en-US" w:eastAsia="ko-KR"/>
        </w:rPr>
        <w:t>that</w:t>
      </w:r>
      <w:r w:rsidR="00764B6D">
        <w:rPr>
          <w:rFonts w:eastAsia="Batang"/>
          <w:lang w:val="en-US" w:eastAsia="ko-KR"/>
        </w:rPr>
        <w:t>] “</w:t>
      </w:r>
      <w:r w:rsidRPr="007926B8">
        <w:rPr>
          <w:rFonts w:eastAsia="Batang"/>
          <w:lang w:val="en-US" w:eastAsia="ko-KR"/>
        </w:rPr>
        <w:t xml:space="preserve">are you from Hindi medium </w:t>
      </w:r>
      <w:r w:rsidR="00174D59" w:rsidRPr="007926B8">
        <w:rPr>
          <w:rFonts w:eastAsia="Batang"/>
          <w:lang w:val="en-US" w:eastAsia="ko-KR"/>
        </w:rPr>
        <w:t xml:space="preserve">or </w:t>
      </w:r>
      <w:r w:rsidR="00174D59">
        <w:rPr>
          <w:rFonts w:eastAsia="Batang"/>
          <w:lang w:val="en-US" w:eastAsia="ko-KR"/>
        </w:rPr>
        <w:t>English</w:t>
      </w:r>
      <w:r w:rsidR="00764B6D">
        <w:rPr>
          <w:rFonts w:eastAsia="Batang"/>
          <w:lang w:val="en-US" w:eastAsia="ko-KR"/>
        </w:rPr>
        <w:t xml:space="preserve"> medium?” then I…[said]…</w:t>
      </w:r>
      <w:r w:rsidR="00764B6D" w:rsidRPr="00764B6D">
        <w:rPr>
          <w:rFonts w:eastAsia="Batang"/>
          <w:lang w:val="en-US" w:eastAsia="ko-KR"/>
        </w:rPr>
        <w:t xml:space="preserve"> </w:t>
      </w:r>
      <w:r w:rsidR="00764B6D">
        <w:rPr>
          <w:rFonts w:eastAsia="Batang"/>
          <w:lang w:val="en-US" w:eastAsia="ko-KR"/>
        </w:rPr>
        <w:t>“</w:t>
      </w:r>
      <w:r w:rsidR="00612630">
        <w:rPr>
          <w:rFonts w:eastAsia="Batang"/>
          <w:lang w:val="en-US" w:eastAsia="ko-KR"/>
        </w:rPr>
        <w:t>yeah I am from Hindi medium</w:t>
      </w:r>
      <w:r w:rsidR="00764B6D">
        <w:rPr>
          <w:rFonts w:eastAsia="Batang"/>
          <w:lang w:val="en-US" w:eastAsia="ko-KR"/>
        </w:rPr>
        <w:t>”</w:t>
      </w:r>
      <w:r w:rsidR="000706F2">
        <w:rPr>
          <w:rFonts w:eastAsia="Batang"/>
          <w:lang w:val="en-US" w:eastAsia="ko-KR"/>
        </w:rPr>
        <w:t>…</w:t>
      </w:r>
      <w:r w:rsidRPr="007926B8">
        <w:rPr>
          <w:rFonts w:eastAsia="Batang"/>
          <w:lang w:val="en-US" w:eastAsia="ko-KR"/>
        </w:rPr>
        <w:t xml:space="preserve">then they got then </w:t>
      </w:r>
      <w:r w:rsidRPr="000706F2">
        <w:rPr>
          <w:rFonts w:eastAsia="Batang"/>
          <w:lang w:val="en-US" w:eastAsia="ko-KR"/>
        </w:rPr>
        <w:t>they have not</w:t>
      </w:r>
      <w:r w:rsidRPr="007926B8">
        <w:rPr>
          <w:rFonts w:eastAsia="Batang"/>
          <w:lang w:val="en-US" w:eastAsia="ko-KR"/>
        </w:rPr>
        <w:t xml:space="preserve"> shown their interest and </w:t>
      </w:r>
      <w:r w:rsidR="00764B6D">
        <w:rPr>
          <w:rFonts w:eastAsia="Batang"/>
          <w:lang w:val="en-US" w:eastAsia="ko-KR"/>
        </w:rPr>
        <w:t>they say “yes you can go”</w:t>
      </w:r>
      <w:r w:rsidR="00CC184F">
        <w:rPr>
          <w:rFonts w:eastAsia="Batang"/>
          <w:lang w:val="en-US" w:eastAsia="ko-KR"/>
        </w:rPr>
        <w:t>’</w:t>
      </w:r>
      <w:r w:rsidR="00764B6D">
        <w:rPr>
          <w:rFonts w:eastAsia="Batang"/>
          <w:lang w:val="en-US" w:eastAsia="ko-KR"/>
        </w:rPr>
        <w:t>.</w:t>
      </w:r>
      <w:r>
        <w:rPr>
          <w:rFonts w:eastAsia="Batang"/>
          <w:lang w:val="en-US" w:eastAsia="ko-KR"/>
        </w:rPr>
        <w:t xml:space="preserve"> </w:t>
      </w:r>
    </w:p>
    <w:p w:rsidR="00EF1E20" w:rsidRDefault="00EF1E20" w:rsidP="004200E3">
      <w:pPr>
        <w:rPr>
          <w:rFonts w:eastAsia="Batang"/>
          <w:i/>
          <w:lang w:val="en-US" w:eastAsia="ko-KR"/>
        </w:rPr>
      </w:pPr>
    </w:p>
    <w:p w:rsidR="00C43475" w:rsidRDefault="00B926EF" w:rsidP="00442013">
      <w:pPr>
        <w:ind w:left="720"/>
      </w:pPr>
      <w:r w:rsidRPr="00612630">
        <w:rPr>
          <w:rFonts w:eastAsia="Batang"/>
          <w:i/>
          <w:lang w:val="en-US" w:eastAsia="ko-KR"/>
        </w:rPr>
        <w:t>Counter narrative:</w:t>
      </w:r>
      <w:r>
        <w:rPr>
          <w:rFonts w:eastAsia="Batang"/>
          <w:lang w:val="en-US" w:eastAsia="ko-KR"/>
        </w:rPr>
        <w:t xml:space="preserve"> </w:t>
      </w:r>
      <w:r w:rsidR="00CC184F">
        <w:rPr>
          <w:rFonts w:eastAsia="Batang"/>
          <w:lang w:val="en-US" w:eastAsia="ko-KR"/>
        </w:rPr>
        <w:t>‘</w:t>
      </w:r>
      <w:r w:rsidRPr="00417830">
        <w:t>I ha</w:t>
      </w:r>
      <w:r w:rsidR="00764B6D">
        <w:t>ve got selected in CHS &lt;</w:t>
      </w:r>
      <w:r>
        <w:t>name of school which hired her</w:t>
      </w:r>
      <w:r w:rsidR="00764B6D">
        <w:t>&gt;</w:t>
      </w:r>
      <w:r>
        <w:t>…[the salary is</w:t>
      </w:r>
      <w:r w:rsidR="00612630">
        <w:t>]…</w:t>
      </w:r>
      <w:r w:rsidR="000706F2">
        <w:t>almost double…</w:t>
      </w:r>
      <w:r>
        <w:t>even that time uhh our princi- vice-p</w:t>
      </w:r>
      <w:r w:rsidRPr="00417830">
        <w:t xml:space="preserve">rincipal has asked me </w:t>
      </w:r>
      <w:r>
        <w:t xml:space="preserve">that </w:t>
      </w:r>
      <w:r w:rsidRPr="00417830">
        <w:rPr>
          <w:i/>
        </w:rPr>
        <w:t>k</w:t>
      </w:r>
      <w:r>
        <w:rPr>
          <w:i/>
        </w:rPr>
        <w:t>i</w:t>
      </w:r>
      <w:r w:rsidR="00764B6D">
        <w:t xml:space="preserve"> [</w:t>
      </w:r>
      <w:r>
        <w:t>that</w:t>
      </w:r>
      <w:r w:rsidR="00764B6D">
        <w:t>] “</w:t>
      </w:r>
      <w:r>
        <w:t xml:space="preserve">Aditi you </w:t>
      </w:r>
      <w:r w:rsidRPr="000706F2">
        <w:t>now</w:t>
      </w:r>
      <w:r w:rsidR="000706F2">
        <w:t xml:space="preserve"> you don’t give…</w:t>
      </w:r>
      <w:r w:rsidRPr="00417830">
        <w:t xml:space="preserve">you not </w:t>
      </w:r>
      <w:r w:rsidR="000706F2">
        <w:t>need to give any</w:t>
      </w:r>
      <w:r>
        <w:t xml:space="preserve"> </w:t>
      </w:r>
      <w:r w:rsidR="000706F2">
        <w:t>interview in any school…</w:t>
      </w:r>
      <w:r w:rsidRPr="00417830">
        <w:t>because our school pay</w:t>
      </w:r>
      <w:r>
        <w:t>s</w:t>
      </w:r>
      <w:r w:rsidRPr="00417830">
        <w:t xml:space="preserve"> the </w:t>
      </w:r>
      <w:r w:rsidR="000706F2">
        <w:t>highest salary</w:t>
      </w:r>
      <w:r>
        <w:t xml:space="preserve"> </w:t>
      </w:r>
      <w:r w:rsidRPr="00417830">
        <w:t>in the surrounding area</w:t>
      </w:r>
      <w:r w:rsidR="00764B6D">
        <w:t>”</w:t>
      </w:r>
      <w:r w:rsidR="00CC184F">
        <w:t>’</w:t>
      </w:r>
      <w:r w:rsidR="00764B6D">
        <w:t>.</w:t>
      </w:r>
      <w:r w:rsidRPr="00417830">
        <w:t xml:space="preserve"> </w:t>
      </w:r>
    </w:p>
    <w:p w:rsidR="00A47517" w:rsidRDefault="00A47517" w:rsidP="004200E3"/>
    <w:p w:rsidR="00184FDB" w:rsidRPr="009D49CF" w:rsidRDefault="00621EC3" w:rsidP="004200E3">
      <w:r w:rsidRPr="009D49CF">
        <w:t xml:space="preserve">While portraying herself as subject to </w:t>
      </w:r>
      <w:r w:rsidR="00764B6D">
        <w:t xml:space="preserve">a </w:t>
      </w:r>
      <w:r w:rsidRPr="009D49CF">
        <w:t>social</w:t>
      </w:r>
      <w:r w:rsidR="00764B6D">
        <w:t xml:space="preserve"> order </w:t>
      </w:r>
      <w:r w:rsidRPr="009D49CF">
        <w:t>that elevate</w:t>
      </w:r>
      <w:r w:rsidR="00764B6D">
        <w:t>s</w:t>
      </w:r>
      <w:r w:rsidRPr="009D49CF">
        <w:t xml:space="preserve"> English speakers over Hindi </w:t>
      </w:r>
      <w:r w:rsidR="00A03A5B">
        <w:t>ones in the first narrative, Aditi</w:t>
      </w:r>
      <w:r w:rsidRPr="009D49CF">
        <w:t xml:space="preserve"> succeeds in discursively constructing a more </w:t>
      </w:r>
      <w:r w:rsidR="006756E9">
        <w:t xml:space="preserve">powerful identity that </w:t>
      </w:r>
      <w:r w:rsidRPr="009D49CF">
        <w:t>is capable of overcoming such social hierarchies</w:t>
      </w:r>
      <w:r w:rsidRPr="009D49CF">
        <w:rPr>
          <w:rFonts w:eastAsia="Batang"/>
          <w:lang w:eastAsia="ko-KR"/>
        </w:rPr>
        <w:t xml:space="preserve"> in her counter narrative</w:t>
      </w:r>
      <w:r>
        <w:rPr>
          <w:rFonts w:eastAsia="Batang"/>
          <w:lang w:eastAsia="ko-KR"/>
        </w:rPr>
        <w:t>.</w:t>
      </w:r>
    </w:p>
    <w:p w:rsidR="00621EC3" w:rsidRDefault="00621EC3" w:rsidP="004200E3"/>
    <w:p w:rsidR="00762CE3" w:rsidRPr="009D49CF" w:rsidRDefault="00762CE3" w:rsidP="004200E3">
      <w:r w:rsidRPr="009D49CF">
        <w:t xml:space="preserve">In applied linguistics, hybridity has most often been applied to language practices such as codeswitching and </w:t>
      </w:r>
      <w:r w:rsidR="00174D59" w:rsidRPr="009D49CF">
        <w:t>code mixing</w:t>
      </w:r>
      <w:r w:rsidR="00184FDB" w:rsidRPr="009D49CF">
        <w:t>, areas of inquiry that require microanalysis of language data (</w:t>
      </w:r>
      <w:r w:rsidR="00764B6D">
        <w:t xml:space="preserve">see </w:t>
      </w:r>
      <w:r w:rsidR="00184FDB" w:rsidRPr="009D49CF">
        <w:t xml:space="preserve">e.g. </w:t>
      </w:r>
      <w:r w:rsidR="00442013" w:rsidRPr="009D49CF">
        <w:t>Spitulnik 1998</w:t>
      </w:r>
      <w:r w:rsidR="00442013">
        <w:t xml:space="preserve">; </w:t>
      </w:r>
      <w:r w:rsidR="00442013" w:rsidRPr="009D49CF">
        <w:t>Woolard, 1998</w:t>
      </w:r>
      <w:r w:rsidR="00442013">
        <w:t xml:space="preserve">; </w:t>
      </w:r>
      <w:r w:rsidR="00442013" w:rsidRPr="009D49CF">
        <w:t>Jaffe</w:t>
      </w:r>
      <w:r w:rsidR="00442013">
        <w:t xml:space="preserve"> 20</w:t>
      </w:r>
      <w:r w:rsidR="00442013" w:rsidRPr="009D49CF">
        <w:t xml:space="preserve">00; </w:t>
      </w:r>
      <w:r w:rsidR="00184FDB" w:rsidRPr="009D49CF">
        <w:t>Higgins</w:t>
      </w:r>
      <w:r w:rsidR="00174D59">
        <w:t xml:space="preserve"> 20</w:t>
      </w:r>
      <w:r w:rsidR="00184FDB" w:rsidRPr="009D49CF">
        <w:t xml:space="preserve">07; </w:t>
      </w:r>
      <w:r w:rsidR="009C677E" w:rsidRPr="006C2734">
        <w:rPr>
          <w:highlight w:val="yellow"/>
        </w:rPr>
        <w:t>R</w:t>
      </w:r>
      <w:r w:rsidR="00C57135" w:rsidRPr="006C2734">
        <w:rPr>
          <w:highlight w:val="yellow"/>
        </w:rPr>
        <w:t xml:space="preserve">ubdy </w:t>
      </w:r>
      <w:r w:rsidR="00174D59" w:rsidRPr="006C2734">
        <w:rPr>
          <w:highlight w:val="yellow"/>
        </w:rPr>
        <w:t>20</w:t>
      </w:r>
      <w:r w:rsidR="00442013" w:rsidRPr="006C2734">
        <w:rPr>
          <w:highlight w:val="yellow"/>
        </w:rPr>
        <w:t>13</w:t>
      </w:r>
      <w:r w:rsidR="00184FDB" w:rsidRPr="009D49CF">
        <w:t>)</w:t>
      </w:r>
      <w:r w:rsidRPr="009D49CF">
        <w:t>.</w:t>
      </w:r>
      <w:r w:rsidR="00442013">
        <w:t xml:space="preserve"> </w:t>
      </w:r>
      <w:r w:rsidR="00034628" w:rsidRPr="006C2734">
        <w:rPr>
          <w:highlight w:val="yellow"/>
        </w:rPr>
        <w:t xml:space="preserve">Hybridity has also been identified </w:t>
      </w:r>
      <w:r w:rsidR="006756E9" w:rsidRPr="006C2734">
        <w:rPr>
          <w:highlight w:val="yellow"/>
        </w:rPr>
        <w:t xml:space="preserve">using Bhabha’s (1994) notion of </w:t>
      </w:r>
      <w:r w:rsidR="00034628" w:rsidRPr="006C2734">
        <w:rPr>
          <w:highlight w:val="yellow"/>
        </w:rPr>
        <w:t>a third space</w:t>
      </w:r>
      <w:r w:rsidR="006756E9" w:rsidRPr="006C2734">
        <w:rPr>
          <w:highlight w:val="yellow"/>
        </w:rPr>
        <w:t>,</w:t>
      </w:r>
      <w:r w:rsidR="006756E9">
        <w:t xml:space="preserve"> </w:t>
      </w:r>
      <w:r w:rsidR="00034628">
        <w:t>where local linguistic resources mix with global resources to produce new identities</w:t>
      </w:r>
      <w:r w:rsidR="00034628" w:rsidRPr="009D49CF">
        <w:t xml:space="preserve">. </w:t>
      </w:r>
      <w:r w:rsidR="009C677E" w:rsidRPr="009D49CF">
        <w:t>For example,</w:t>
      </w:r>
      <w:r w:rsidR="00184FDB" w:rsidRPr="009D49CF">
        <w:t xml:space="preserve"> </w:t>
      </w:r>
      <w:r w:rsidRPr="009D49CF">
        <w:t>Rubdy (2013</w:t>
      </w:r>
      <w:r w:rsidR="00D636C8" w:rsidRPr="009D49CF">
        <w:t>:</w:t>
      </w:r>
      <w:r w:rsidRPr="009D49CF">
        <w:t xml:space="preserve"> 44) theori</w:t>
      </w:r>
      <w:r w:rsidR="00B377A2">
        <w:t>s</w:t>
      </w:r>
      <w:r w:rsidRPr="009D49CF">
        <w:t xml:space="preserve">es linguistic landscapes </w:t>
      </w:r>
      <w:r w:rsidR="00034628">
        <w:t xml:space="preserve">in India </w:t>
      </w:r>
      <w:r w:rsidRPr="009D49CF">
        <w:t xml:space="preserve">as third spaces in which language on public signs inscribes a new class identity that is </w:t>
      </w:r>
      <w:r w:rsidR="00CC184F">
        <w:t>‘</w:t>
      </w:r>
      <w:r w:rsidRPr="009D49CF">
        <w:t>simultaneously local and global, traditional and modern, indigenous and cosmopolitan</w:t>
      </w:r>
      <w:r w:rsidR="00CC184F">
        <w:t>’</w:t>
      </w:r>
      <w:r w:rsidR="00442013">
        <w:t>,</w:t>
      </w:r>
      <w:r w:rsidRPr="009D49CF">
        <w:t xml:space="preserve"> enacted for and by the English-knowing bilinguals whose identity is dependent on knowing English but who also constantly and creatively rework their multilingual resources.</w:t>
      </w:r>
      <w:r w:rsidR="00034628">
        <w:t xml:space="preserve"> Similar arguments are made by </w:t>
      </w:r>
      <w:r w:rsidR="00034628" w:rsidRPr="00442013">
        <w:t>Stroud and Mpendukana (2009)</w:t>
      </w:r>
      <w:r w:rsidR="00034628">
        <w:t xml:space="preserve"> about Khayelistsha, a township in the Western Cape of South Africa, where hybridity involving isiXhosa and English in signs advertising luxury goods produces consumerist identities for working</w:t>
      </w:r>
      <w:r w:rsidR="006756E9">
        <w:t>-</w:t>
      </w:r>
      <w:r w:rsidR="00034628">
        <w:t>class South Africans to aspire toward.  In their analysis, the hybrid signage of the linguistic landscape (along with other markers of socio-economic mobility such as brick-built houses) literally puts a ‘better’ life on display and invites desire to identify with that lifestyle</w:t>
      </w:r>
      <w:r w:rsidR="00442013">
        <w:t>.</w:t>
      </w:r>
    </w:p>
    <w:p w:rsidR="00B83993" w:rsidRPr="009D49CF" w:rsidRDefault="00B83993" w:rsidP="004200E3">
      <w:pPr>
        <w:rPr>
          <w:b/>
          <w:i/>
        </w:rPr>
      </w:pPr>
    </w:p>
    <w:p w:rsidR="00CB5A8F" w:rsidRPr="009D49CF" w:rsidRDefault="00A72555" w:rsidP="004200E3">
      <w:pPr>
        <w:pStyle w:val="Heading2"/>
      </w:pPr>
      <w:r w:rsidRPr="009D49CF">
        <w:t xml:space="preserve">Appropriation </w:t>
      </w:r>
    </w:p>
    <w:p w:rsidR="001F52D6" w:rsidRDefault="001F52D6" w:rsidP="004200E3">
      <w:r>
        <w:t>A third concept that has significantly influenced p</w:t>
      </w:r>
      <w:r w:rsidR="00771720">
        <w:t xml:space="preserve">ostcolonial work on identity has been the idea of appropriation. </w:t>
      </w:r>
      <w:r w:rsidR="00CB5A8F" w:rsidRPr="009D49CF">
        <w:t xml:space="preserve">An oft-cited sentiment by </w:t>
      </w:r>
      <w:r w:rsidR="00FE1050" w:rsidRPr="009D49CF">
        <w:t xml:space="preserve">the late </w:t>
      </w:r>
      <w:r w:rsidR="00CB5A8F" w:rsidRPr="009D49CF">
        <w:t>Chinua Achebe summari</w:t>
      </w:r>
      <w:r w:rsidR="00B377A2">
        <w:t>s</w:t>
      </w:r>
      <w:r w:rsidR="00CB5A8F" w:rsidRPr="009D49CF">
        <w:t>es th</w:t>
      </w:r>
      <w:r w:rsidR="00FE1050" w:rsidRPr="009D49CF">
        <w:t>e concept of appropriation (196</w:t>
      </w:r>
      <w:r w:rsidR="00536B7F" w:rsidRPr="009D49CF">
        <w:t>5</w:t>
      </w:r>
      <w:r w:rsidR="00FE1050" w:rsidRPr="009D49CF">
        <w:t>: 21</w:t>
      </w:r>
      <w:r w:rsidR="00CB5A8F" w:rsidRPr="009D49CF">
        <w:t xml:space="preserve">): </w:t>
      </w:r>
    </w:p>
    <w:p w:rsidR="00FE1050" w:rsidRPr="009D49CF" w:rsidRDefault="00FE1050" w:rsidP="004200E3"/>
    <w:p w:rsidR="00CB5A8F" w:rsidRPr="009D49CF" w:rsidRDefault="00FE1050" w:rsidP="00442013">
      <w:pPr>
        <w:ind w:left="720"/>
      </w:pPr>
      <w:r w:rsidRPr="009D49CF">
        <w:rPr>
          <w:rFonts w:ascii="Times" w:hAnsi="Times" w:cs="Times"/>
          <w:szCs w:val="32"/>
        </w:rPr>
        <w:t>My answer to the question, Can an African ever learn English well enough to be able to use it effectively in creative writing? is certainly yes. If on the other hand you ask: Can he ever learn to use it like a native speaker? I should say: I hope not. It is neither necessary nor desirable for him to be able to do so. The price a world language must be prepared to pay is submission to many different kinds of use</w:t>
      </w:r>
      <w:r w:rsidR="00CB5A8F" w:rsidRPr="009D49CF">
        <w:rPr>
          <w:rFonts w:ascii="Times" w:hAnsi="Times"/>
        </w:rPr>
        <w:t>.</w:t>
      </w:r>
    </w:p>
    <w:p w:rsidR="00CB5A8F" w:rsidRPr="009D49CF" w:rsidRDefault="00CB5A8F" w:rsidP="004200E3">
      <w:pPr>
        <w:rPr>
          <w:i/>
        </w:rPr>
      </w:pPr>
    </w:p>
    <w:p w:rsidR="00A72555" w:rsidRPr="009D49CF" w:rsidRDefault="000A2FB2" w:rsidP="004200E3">
      <w:r w:rsidRPr="009D49CF">
        <w:t>Appropriation refers to the act of taking a cultural or linguistic legacy, such as English, and making it one’s own through shaping it</w:t>
      </w:r>
      <w:r w:rsidR="006A3E25" w:rsidRPr="009D49CF">
        <w:t xml:space="preserve"> to fit the local circumstances and to express the local aesthetics</w:t>
      </w:r>
      <w:r w:rsidRPr="009D49CF">
        <w:t xml:space="preserve"> and </w:t>
      </w:r>
      <w:r w:rsidR="0034073C">
        <w:t xml:space="preserve">worldview. </w:t>
      </w:r>
      <w:r w:rsidR="006A3E25" w:rsidRPr="009D49CF">
        <w:t>Ashcroft, Griffiths and Tiffin (1989) argue that appropriation is impossible without abrogation, or the rejection of the categories instantiated by the imperial culture.</w:t>
      </w:r>
      <w:r w:rsidR="002B51B8" w:rsidRPr="009D49CF">
        <w:t xml:space="preserve"> </w:t>
      </w:r>
      <w:r w:rsidR="00A72555" w:rsidRPr="009D49CF">
        <w:t>In British postcolonial countries</w:t>
      </w:r>
      <w:r w:rsidR="002E2B7B" w:rsidRPr="009D49CF">
        <w:t>,</w:t>
      </w:r>
      <w:r w:rsidR="00A72555" w:rsidRPr="009D49CF">
        <w:t xml:space="preserve"> the presence of English has become an established phenomenon both at the level of national linguistic policy making as well as in more individuali</w:t>
      </w:r>
      <w:r w:rsidR="00B377A2">
        <w:t>s</w:t>
      </w:r>
      <w:r w:rsidR="00A72555" w:rsidRPr="009D49CF">
        <w:t>ed contexts of everyday language use. Most postcolonial countries have granted some official status to English in their national and educational linguistic policies</w:t>
      </w:r>
      <w:r w:rsidR="0076018F">
        <w:t>. For example</w:t>
      </w:r>
      <w:r w:rsidR="00A72555" w:rsidRPr="009D49CF">
        <w:t>, English is the associate official language in India and is used for administration and judicial work at the central level as well as being the lingua franca of higher education, urban professional landscapes and upper-class social circles. Similarly, it is one of the three official languages of Singapore. Kachru (1985, 1986) delineate</w:t>
      </w:r>
      <w:r w:rsidR="0021142F" w:rsidRPr="009D49CF">
        <w:t>s</w:t>
      </w:r>
      <w:r w:rsidR="00A72555" w:rsidRPr="009D49CF">
        <w:t xml:space="preserve"> the independent English varieties that proliferate within postcolonial </w:t>
      </w:r>
      <w:r w:rsidR="00CC184F">
        <w:t>‘</w:t>
      </w:r>
      <w:r w:rsidR="00A72555" w:rsidRPr="009D49CF">
        <w:t>Outer Circle</w:t>
      </w:r>
      <w:r w:rsidR="00CC184F">
        <w:t>’</w:t>
      </w:r>
      <w:r w:rsidR="00A72555" w:rsidRPr="009D49CF">
        <w:t xml:space="preserve"> countries. </w:t>
      </w:r>
      <w:r w:rsidR="00527E66">
        <w:t xml:space="preserve">Kirkpatrick (2007: 28), </w:t>
      </w:r>
      <w:r w:rsidR="00755EF2">
        <w:t>situating the model within</w:t>
      </w:r>
      <w:r w:rsidR="00527E66">
        <w:t xml:space="preserve"> contemporary perspective</w:t>
      </w:r>
      <w:r w:rsidR="00755EF2">
        <w:t>s</w:t>
      </w:r>
      <w:r w:rsidR="00997761">
        <w:t xml:space="preserve">, </w:t>
      </w:r>
      <w:r w:rsidR="00DB3078">
        <w:t xml:space="preserve">point out that </w:t>
      </w:r>
      <w:r w:rsidR="00755EF2">
        <w:t>it</w:t>
      </w:r>
      <w:r w:rsidR="00527E66">
        <w:t xml:space="preserve"> </w:t>
      </w:r>
      <w:r w:rsidR="00DB3078">
        <w:t xml:space="preserve">is </w:t>
      </w:r>
      <w:r w:rsidR="00527E66">
        <w:t xml:space="preserve">useful as it pluralises the notion of English by acknowledging the presence of several Englishes without suggesting the linguistic superiority of any one variety. </w:t>
      </w:r>
      <w:r w:rsidR="00A72555" w:rsidRPr="009D49CF">
        <w:t>Th</w:t>
      </w:r>
      <w:r w:rsidR="002E2B7B" w:rsidRPr="009D49CF">
        <w:t>ough the</w:t>
      </w:r>
      <w:r w:rsidR="00A72555" w:rsidRPr="009D49CF">
        <w:t xml:space="preserve"> Kachruvian model has been critiqued for inadequately representing the dynamic heterogeneity of highly divergent English-speaking communities</w:t>
      </w:r>
      <w:r w:rsidR="00842F18" w:rsidRPr="009D49CF">
        <w:t>,</w:t>
      </w:r>
      <w:r w:rsidR="00A72555" w:rsidRPr="009D49CF">
        <w:t xml:space="preserve"> academics have found it useful as a framework for representing </w:t>
      </w:r>
      <w:r w:rsidR="00CC184F">
        <w:t>‘</w:t>
      </w:r>
      <w:r w:rsidR="00A72555" w:rsidRPr="009D49CF">
        <w:t>dominant ideologies that constrain speakers’ performativity in English in local contexts</w:t>
      </w:r>
      <w:r w:rsidR="00CC184F">
        <w:t>’</w:t>
      </w:r>
      <w:r w:rsidR="00A72555" w:rsidRPr="009D49CF">
        <w:rPr>
          <w:rFonts w:ascii="AdvP3D9AE4" w:hAnsi="AdvP3D9AE4" w:cs="AdvP3D9AE4"/>
          <w:sz w:val="20"/>
          <w:szCs w:val="20"/>
        </w:rPr>
        <w:t xml:space="preserve"> </w:t>
      </w:r>
      <w:r w:rsidR="00112110" w:rsidRPr="009D49CF">
        <w:t xml:space="preserve">(Park </w:t>
      </w:r>
      <w:r w:rsidR="004E79A0" w:rsidRPr="009D49CF">
        <w:t>and</w:t>
      </w:r>
      <w:r w:rsidR="00112110" w:rsidRPr="009D49CF">
        <w:t xml:space="preserve"> Wee</w:t>
      </w:r>
      <w:r w:rsidR="00174D59">
        <w:t xml:space="preserve"> 20</w:t>
      </w:r>
      <w:r w:rsidR="00112110" w:rsidRPr="009D49CF">
        <w:t>09:</w:t>
      </w:r>
      <w:r w:rsidR="00A72555" w:rsidRPr="009D49CF">
        <w:t xml:space="preserve"> 390)</w:t>
      </w:r>
      <w:r w:rsidR="00755EF2">
        <w:t>.</w:t>
      </w:r>
      <w:r w:rsidR="00527E66">
        <w:t xml:space="preserve"> </w:t>
      </w:r>
    </w:p>
    <w:p w:rsidR="009E17D1" w:rsidRPr="009D49CF" w:rsidRDefault="009E17D1" w:rsidP="004200E3"/>
    <w:p w:rsidR="009E17D1" w:rsidRDefault="009E17D1" w:rsidP="004200E3">
      <w:r w:rsidRPr="009D49CF">
        <w:t xml:space="preserve">Appropriation underlies much of the World Englishes (WE) research paradigm, an approach that seeks to describe variation in English as an international language. </w:t>
      </w:r>
      <w:r w:rsidR="00006B99" w:rsidRPr="009D49CF">
        <w:t xml:space="preserve">Rather than viewing </w:t>
      </w:r>
      <w:r w:rsidR="00DB3078">
        <w:t xml:space="preserve">World Englishes, such as </w:t>
      </w:r>
      <w:r w:rsidR="00006B99" w:rsidRPr="009D49CF">
        <w:t>Kenyan or Indian English</w:t>
      </w:r>
      <w:r w:rsidR="00DB3078">
        <w:t>,</w:t>
      </w:r>
      <w:r w:rsidR="00006B99" w:rsidRPr="009D49CF">
        <w:t xml:space="preserve"> as ‘deficient’ versions of </w:t>
      </w:r>
      <w:r w:rsidR="00DB3078">
        <w:t xml:space="preserve">standard </w:t>
      </w:r>
      <w:r w:rsidR="00006B99" w:rsidRPr="009D49CF">
        <w:t>British English, unique features</w:t>
      </w:r>
      <w:r w:rsidRPr="009D49CF">
        <w:t xml:space="preserve"> </w:t>
      </w:r>
      <w:r w:rsidR="00006B99" w:rsidRPr="009D49CF">
        <w:t xml:space="preserve">of these varieties </w:t>
      </w:r>
      <w:r w:rsidR="00DB3078">
        <w:t xml:space="preserve">are </w:t>
      </w:r>
      <w:r w:rsidR="00DB3078" w:rsidRPr="009D49CF">
        <w:t>identif</w:t>
      </w:r>
      <w:r w:rsidR="00DB3078">
        <w:t xml:space="preserve">ied </w:t>
      </w:r>
      <w:r w:rsidR="00006B99" w:rsidRPr="009D49CF">
        <w:t xml:space="preserve">and the analysis </w:t>
      </w:r>
      <w:r w:rsidR="00DB3078">
        <w:t>is</w:t>
      </w:r>
      <w:r w:rsidR="00DB3078" w:rsidRPr="009D49CF">
        <w:t xml:space="preserve"> locate</w:t>
      </w:r>
      <w:r w:rsidR="00DB3078">
        <w:t>d</w:t>
      </w:r>
      <w:r w:rsidR="00DB3078" w:rsidRPr="009D49CF">
        <w:t xml:space="preserve"> </w:t>
      </w:r>
      <w:r w:rsidR="00006B99" w:rsidRPr="009D49CF">
        <w:t xml:space="preserve">within cultural and multilingual contexts. </w:t>
      </w:r>
    </w:p>
    <w:p w:rsidR="0034073C" w:rsidRPr="009D49CF" w:rsidRDefault="0034073C" w:rsidP="004200E3"/>
    <w:p w:rsidR="00202874" w:rsidRPr="009D49CF" w:rsidRDefault="00006B99" w:rsidP="004200E3">
      <w:r w:rsidRPr="009D49CF">
        <w:t xml:space="preserve">While the WE paradigm focuses on describing new Englishes, it is often the case that appropriation includes multilingual practices involving English. </w:t>
      </w:r>
      <w:r w:rsidR="00112110" w:rsidRPr="009D49CF">
        <w:t>Canagarajah and Ashraf (2013:</w:t>
      </w:r>
      <w:r w:rsidR="00A72555" w:rsidRPr="009D49CF">
        <w:t xml:space="preserve"> 275-277) highlight the </w:t>
      </w:r>
      <w:r w:rsidR="00CC184F">
        <w:t>‘</w:t>
      </w:r>
      <w:r w:rsidR="00A72555" w:rsidRPr="009D49CF">
        <w:t>blurring of identities of language</w:t>
      </w:r>
      <w:r w:rsidR="00CC184F">
        <w:t>’</w:t>
      </w:r>
      <w:r w:rsidR="00A72555" w:rsidRPr="009D49CF">
        <w:t xml:space="preserve"> </w:t>
      </w:r>
      <w:r w:rsidR="009E17D1" w:rsidRPr="009D49CF">
        <w:t xml:space="preserve">in </w:t>
      </w:r>
      <w:r w:rsidR="00A72555" w:rsidRPr="009D49CF">
        <w:t>communicative language practices within education and society in postcolonial India and Pakistan</w:t>
      </w:r>
      <w:r w:rsidR="00842F18" w:rsidRPr="009D49CF">
        <w:t xml:space="preserve">. Though </w:t>
      </w:r>
      <w:r w:rsidR="00A72555" w:rsidRPr="009D49CF">
        <w:t>these countries have adopted a multilingual approach whereby local languages and English are viewed as separate a</w:t>
      </w:r>
      <w:r w:rsidR="00212AF4" w:rsidRPr="009D49CF">
        <w:t xml:space="preserve">utonomous systems, at the </w:t>
      </w:r>
      <w:r w:rsidR="00C71907">
        <w:t>level</w:t>
      </w:r>
      <w:r w:rsidR="00C71907" w:rsidRPr="009D49CF">
        <w:t xml:space="preserve"> </w:t>
      </w:r>
      <w:r w:rsidR="00A72555" w:rsidRPr="009D49CF">
        <w:t>of comm</w:t>
      </w:r>
      <w:r w:rsidR="00190C4C" w:rsidRPr="009D49CF">
        <w:t xml:space="preserve">unicative </w:t>
      </w:r>
      <w:r w:rsidR="00DB3078">
        <w:t>practices</w:t>
      </w:r>
      <w:r w:rsidR="00842F18" w:rsidRPr="009D49CF">
        <w:t>,</w:t>
      </w:r>
      <w:r w:rsidR="00212AF4" w:rsidRPr="009D49CF">
        <w:t xml:space="preserve"> what exists is</w:t>
      </w:r>
      <w:r w:rsidR="00A72555" w:rsidRPr="009D49CF">
        <w:t xml:space="preserve"> plurilingualism or the </w:t>
      </w:r>
      <w:r w:rsidR="00CC184F">
        <w:t>‘</w:t>
      </w:r>
      <w:r w:rsidR="00A72555" w:rsidRPr="009D49CF">
        <w:t>meshing</w:t>
      </w:r>
      <w:r w:rsidR="00CC184F">
        <w:t>’</w:t>
      </w:r>
      <w:r w:rsidR="00A72555" w:rsidRPr="009D49CF">
        <w:t xml:space="preserve"> of vernacular languages and English to </w:t>
      </w:r>
      <w:r w:rsidR="00CC184F">
        <w:t>‘</w:t>
      </w:r>
      <w:r w:rsidR="00A72555" w:rsidRPr="009D49CF">
        <w:t>form hybrid grammatical and communicative practices.</w:t>
      </w:r>
      <w:r w:rsidR="00CC184F">
        <w:t>’</w:t>
      </w:r>
      <w:r w:rsidR="00A72555" w:rsidRPr="009D49CF">
        <w:t xml:space="preserve"> Scholars have also examined the various local appropriations of English where locali</w:t>
      </w:r>
      <w:r w:rsidR="00B377A2">
        <w:t>s</w:t>
      </w:r>
      <w:r w:rsidR="00A72555" w:rsidRPr="009D49CF">
        <w:t>ed performativity has instantiated the role of human agency and resistance</w:t>
      </w:r>
      <w:r w:rsidRPr="009D49CF">
        <w:t>,</w:t>
      </w:r>
      <w:r w:rsidR="00A72555" w:rsidRPr="009D49CF">
        <w:t xml:space="preserve"> such as the opposition towards Western-centric English language lessons demonstrated by students in Sri Lanka (Canagarajah, 1999) and examinations of local postcolonial literatures where authors </w:t>
      </w:r>
      <w:r w:rsidR="00A72555" w:rsidRPr="009D49CF">
        <w:rPr>
          <w:i/>
        </w:rPr>
        <w:t>write back</w:t>
      </w:r>
      <w:r w:rsidR="00A72555" w:rsidRPr="009D49CF">
        <w:t xml:space="preserve"> to the Empire by </w:t>
      </w:r>
      <w:r w:rsidR="00080888" w:rsidRPr="009D49CF">
        <w:t>expressing their</w:t>
      </w:r>
      <w:r w:rsidR="00A72555" w:rsidRPr="009D49CF">
        <w:t xml:space="preserve"> voice in English (</w:t>
      </w:r>
      <w:r w:rsidR="0034073C">
        <w:t>Ashcroft, Griffiths</w:t>
      </w:r>
      <w:r w:rsidR="00713AE9" w:rsidRPr="009D49CF">
        <w:t xml:space="preserve"> </w:t>
      </w:r>
      <w:r w:rsidR="004E79A0" w:rsidRPr="009D49CF">
        <w:t>and</w:t>
      </w:r>
      <w:r w:rsidR="00713AE9" w:rsidRPr="009D49CF">
        <w:t xml:space="preserve"> Tiffin, 1989; </w:t>
      </w:r>
      <w:r w:rsidR="00A72555" w:rsidRPr="009D49CF">
        <w:t xml:space="preserve">Pennycook, 1994). Similarly, </w:t>
      </w:r>
      <w:r w:rsidR="00202874" w:rsidRPr="009D49CF">
        <w:t>Sandhu (</w:t>
      </w:r>
      <w:r w:rsidR="00A72555" w:rsidRPr="009D49CF">
        <w:t>2010) examines the identity constructions of North Indian women with a combined Hindi and English</w:t>
      </w:r>
      <w:r w:rsidR="00BD02D4" w:rsidRPr="009D49CF">
        <w:t xml:space="preserve"> </w:t>
      </w:r>
      <w:r w:rsidR="00A72555" w:rsidRPr="009D49CF">
        <w:t xml:space="preserve">medium education who narrate instances </w:t>
      </w:r>
      <w:r w:rsidR="0076390E" w:rsidRPr="009D49CF">
        <w:t xml:space="preserve">of successfully </w:t>
      </w:r>
      <w:r w:rsidR="00CC184F">
        <w:t>‘</w:t>
      </w:r>
      <w:r w:rsidR="00A72555" w:rsidRPr="009D49CF">
        <w:t>pass</w:t>
      </w:r>
      <w:r w:rsidR="0076390E" w:rsidRPr="009D49CF">
        <w:t>ing</w:t>
      </w:r>
      <w:r w:rsidR="00CC184F">
        <w:t>’</w:t>
      </w:r>
      <w:r w:rsidR="00A72555" w:rsidRPr="009D49CF">
        <w:t xml:space="preserve"> as English</w:t>
      </w:r>
      <w:r w:rsidR="00DB3078">
        <w:t>-</w:t>
      </w:r>
      <w:r w:rsidR="00A72555" w:rsidRPr="009D49CF">
        <w:t xml:space="preserve">medium educated </w:t>
      </w:r>
      <w:r w:rsidR="00794EF7" w:rsidRPr="009D49CF">
        <w:t>thereby appropriating</w:t>
      </w:r>
      <w:r w:rsidR="00A72555" w:rsidRPr="009D49CF">
        <w:t xml:space="preserve"> professional and social advantages associated with English education. Another instance of postcolonial appropriat</w:t>
      </w:r>
      <w:r w:rsidR="00112110" w:rsidRPr="009D49CF">
        <w:t>ion is Yamuna Kachru’s (2006:</w:t>
      </w:r>
      <w:r w:rsidR="00A72555" w:rsidRPr="009D49CF">
        <w:t xml:space="preserve"> 223) analysis of Hindi Bollywood songs </w:t>
      </w:r>
      <w:r w:rsidR="00794EF7" w:rsidRPr="009D49CF">
        <w:t xml:space="preserve">demonstrating </w:t>
      </w:r>
      <w:r w:rsidR="00A72555" w:rsidRPr="009D49CF">
        <w:t xml:space="preserve">the </w:t>
      </w:r>
      <w:r w:rsidR="00A72555" w:rsidRPr="009D49CF">
        <w:rPr>
          <w:i/>
        </w:rPr>
        <w:t>nativi</w:t>
      </w:r>
      <w:r w:rsidR="00B377A2">
        <w:rPr>
          <w:i/>
        </w:rPr>
        <w:t>s</w:t>
      </w:r>
      <w:r w:rsidR="00A72555" w:rsidRPr="009D49CF">
        <w:rPr>
          <w:i/>
        </w:rPr>
        <w:t>ation</w:t>
      </w:r>
      <w:r w:rsidR="00A72555" w:rsidRPr="009D49CF">
        <w:t xml:space="preserve"> of English </w:t>
      </w:r>
      <w:r w:rsidR="00CB7853" w:rsidRPr="009D49CF">
        <w:t>through a</w:t>
      </w:r>
      <w:r w:rsidR="00A72555" w:rsidRPr="009D49CF">
        <w:t xml:space="preserve"> blending of English with Hindi</w:t>
      </w:r>
      <w:r w:rsidR="004F586C" w:rsidRPr="009D49CF">
        <w:t xml:space="preserve"> and</w:t>
      </w:r>
      <w:r w:rsidR="00A72555" w:rsidRPr="009D49CF">
        <w:t xml:space="preserve"> </w:t>
      </w:r>
      <w:r w:rsidR="00CB7853" w:rsidRPr="009D49CF">
        <w:t>exemplifying a playful</w:t>
      </w:r>
      <w:r w:rsidR="00A72555" w:rsidRPr="009D49CF">
        <w:t xml:space="preserve"> </w:t>
      </w:r>
      <w:r w:rsidR="00CC184F">
        <w:t>‘</w:t>
      </w:r>
      <w:r w:rsidR="00A72555" w:rsidRPr="009D49CF">
        <w:t>fun w</w:t>
      </w:r>
      <w:r w:rsidR="004F586C" w:rsidRPr="009D49CF">
        <w:t xml:space="preserve">ith the </w:t>
      </w:r>
      <w:r w:rsidR="004F586C" w:rsidRPr="001C3AD9">
        <w:rPr>
          <w:highlight w:val="yellow"/>
        </w:rPr>
        <w:t>language</w:t>
      </w:r>
      <w:r w:rsidR="00CC184F" w:rsidRPr="001C3AD9">
        <w:rPr>
          <w:highlight w:val="yellow"/>
        </w:rPr>
        <w:t>’</w:t>
      </w:r>
      <w:r w:rsidR="0034073C" w:rsidRPr="001C3AD9">
        <w:rPr>
          <w:highlight w:val="yellow"/>
        </w:rPr>
        <w:t>.</w:t>
      </w:r>
    </w:p>
    <w:p w:rsidR="00842F18" w:rsidRPr="009D49CF" w:rsidRDefault="00842F18" w:rsidP="004200E3"/>
    <w:p w:rsidR="00C1132B" w:rsidRPr="009D49CF" w:rsidRDefault="00112AF7" w:rsidP="004200E3">
      <w:pPr>
        <w:pStyle w:val="Heading2"/>
      </w:pPr>
      <w:r w:rsidRPr="009D49CF">
        <w:t>From postcolonial to transnational</w:t>
      </w:r>
    </w:p>
    <w:p w:rsidR="004B3670" w:rsidRPr="009D49CF" w:rsidRDefault="00C1132B" w:rsidP="004200E3">
      <w:r w:rsidRPr="009D49CF">
        <w:t xml:space="preserve">In the present era of late modernity, discussions of scholarship on language and identity in postcolonial contexts </w:t>
      </w:r>
      <w:r w:rsidR="004B3670" w:rsidRPr="009D49CF">
        <w:t xml:space="preserve">have </w:t>
      </w:r>
      <w:r w:rsidRPr="009D49CF">
        <w:t>benefit</w:t>
      </w:r>
      <w:r w:rsidR="004B3670" w:rsidRPr="009D49CF">
        <w:t>ted</w:t>
      </w:r>
      <w:r w:rsidRPr="009D49CF">
        <w:t xml:space="preserve"> from examining the consequences of globali</w:t>
      </w:r>
      <w:r w:rsidR="00805385">
        <w:t>s</w:t>
      </w:r>
      <w:r w:rsidRPr="009D49CF">
        <w:t xml:space="preserve">ation and transnationalism. Despite the unequal, </w:t>
      </w:r>
      <w:r w:rsidR="00CC184F">
        <w:t>‘</w:t>
      </w:r>
      <w:r w:rsidRPr="009D49CF">
        <w:t>patchy</w:t>
      </w:r>
      <w:r w:rsidR="00CC184F">
        <w:t>’</w:t>
      </w:r>
      <w:r w:rsidRPr="009D49CF">
        <w:t xml:space="preserve"> influence of globali</w:t>
      </w:r>
      <w:r w:rsidR="00805385">
        <w:t>s</w:t>
      </w:r>
      <w:r w:rsidRPr="009D49CF">
        <w:t>ation processes, the commodification of language and identities is acknowledged as one of its major consequences (Coupland</w:t>
      </w:r>
      <w:r w:rsidR="00174D59">
        <w:t xml:space="preserve"> 20</w:t>
      </w:r>
      <w:r w:rsidRPr="009D49CF">
        <w:t>03</w:t>
      </w:r>
      <w:r w:rsidR="00D636C8" w:rsidRPr="009D49CF">
        <w:t xml:space="preserve">: </w:t>
      </w:r>
      <w:r w:rsidRPr="009D49CF">
        <w:t xml:space="preserve">470) and has been widely studied (e.g. </w:t>
      </w:r>
      <w:r w:rsidR="0034073C" w:rsidRPr="009D49CF">
        <w:t>Rubdy</w:t>
      </w:r>
      <w:r w:rsidR="0034073C">
        <w:t xml:space="preserve"> 20</w:t>
      </w:r>
      <w:r w:rsidR="0034073C" w:rsidRPr="009D49CF">
        <w:t>08</w:t>
      </w:r>
      <w:r w:rsidR="0034073C">
        <w:t xml:space="preserve">; </w:t>
      </w:r>
      <w:r w:rsidR="0034073C" w:rsidRPr="009D49CF">
        <w:t>Heller</w:t>
      </w:r>
      <w:r w:rsidR="0034073C">
        <w:t xml:space="preserve"> 20</w:t>
      </w:r>
      <w:r w:rsidR="0034073C" w:rsidRPr="009D49CF">
        <w:t>10;</w:t>
      </w:r>
      <w:r w:rsidR="0034073C">
        <w:t xml:space="preserve"> </w:t>
      </w:r>
      <w:r w:rsidR="005A4B40" w:rsidRPr="009D49CF">
        <w:t xml:space="preserve">Duchêne </w:t>
      </w:r>
      <w:r w:rsidR="004E79A0" w:rsidRPr="009D49CF">
        <w:t>and</w:t>
      </w:r>
      <w:r w:rsidR="005A4B40" w:rsidRPr="009D49CF">
        <w:t xml:space="preserve"> Heller</w:t>
      </w:r>
      <w:r w:rsidR="00174D59">
        <w:t xml:space="preserve"> 20</w:t>
      </w:r>
      <w:r w:rsidR="005A4B40" w:rsidRPr="009D49CF">
        <w:t xml:space="preserve">12; Park </w:t>
      </w:r>
      <w:r w:rsidR="004E79A0" w:rsidRPr="009D49CF">
        <w:t>and</w:t>
      </w:r>
      <w:r w:rsidR="00D34136" w:rsidRPr="009D49CF">
        <w:t xml:space="preserve"> </w:t>
      </w:r>
      <w:r w:rsidR="005A4B40" w:rsidRPr="009D49CF">
        <w:t>Wee</w:t>
      </w:r>
      <w:r w:rsidR="00174D59">
        <w:t xml:space="preserve"> 20</w:t>
      </w:r>
      <w:r w:rsidR="005A4B40" w:rsidRPr="009D49CF">
        <w:t>13</w:t>
      </w:r>
      <w:r w:rsidRPr="009D49CF">
        <w:t>). The ruptures between past and present wrought by globali</w:t>
      </w:r>
      <w:r w:rsidR="00805385">
        <w:t>s</w:t>
      </w:r>
      <w:r w:rsidRPr="009D49CF">
        <w:t>ation and partially symboli</w:t>
      </w:r>
      <w:r w:rsidR="00805385">
        <w:t>s</w:t>
      </w:r>
      <w:r w:rsidRPr="009D49CF">
        <w:t>ed through new constructions of imagined selves and worlds (Appadurai 1996</w:t>
      </w:r>
      <w:r w:rsidR="00D636C8" w:rsidRPr="009D49CF">
        <w:t>:</w:t>
      </w:r>
      <w:r w:rsidRPr="009D49CF">
        <w:t xml:space="preserve"> 3) are well-established with the incessant flow of material goods and discourses, images and symbols across borders, cultures, languages and lives examined through the lens of local-global interactions, </w:t>
      </w:r>
      <w:r w:rsidR="00CC184F">
        <w:t>‘</w:t>
      </w:r>
      <w:r w:rsidRPr="009D49CF">
        <w:t>super-diversity</w:t>
      </w:r>
      <w:r w:rsidR="00CC184F">
        <w:t>’</w:t>
      </w:r>
      <w:r w:rsidR="00555004">
        <w:t xml:space="preserve"> (Vertovec</w:t>
      </w:r>
      <w:r w:rsidR="00174D59">
        <w:t xml:space="preserve"> 20</w:t>
      </w:r>
      <w:r w:rsidR="00555004">
        <w:t>07)</w:t>
      </w:r>
      <w:r w:rsidRPr="009D49CF">
        <w:t>, mobility and the use of new technologies, etc. (De</w:t>
      </w:r>
      <w:r w:rsidR="00D845C2">
        <w:t xml:space="preserve"> </w:t>
      </w:r>
      <w:r w:rsidRPr="009D49CF">
        <w:t xml:space="preserve">Fina </w:t>
      </w:r>
      <w:r w:rsidR="004E79A0" w:rsidRPr="009D49CF">
        <w:t>and</w:t>
      </w:r>
      <w:r w:rsidR="00D34136" w:rsidRPr="009D49CF">
        <w:t xml:space="preserve"> </w:t>
      </w:r>
      <w:r w:rsidRPr="009D49CF">
        <w:t>Perrino</w:t>
      </w:r>
      <w:r w:rsidR="00174D59">
        <w:t xml:space="preserve"> 20</w:t>
      </w:r>
      <w:r w:rsidRPr="009D49CF">
        <w:t>13</w:t>
      </w:r>
      <w:r w:rsidR="00A41772">
        <w:t>:</w:t>
      </w:r>
      <w:r w:rsidRPr="009D49CF">
        <w:t xml:space="preserve"> 509-10). Such physical mobility has created </w:t>
      </w:r>
      <w:r w:rsidR="00174D59" w:rsidRPr="009D49CF">
        <w:t>super diverse</w:t>
      </w:r>
      <w:r w:rsidRPr="009D49CF">
        <w:t xml:space="preserve"> metropolises where myriad cultures and languages become dynamic, (and/or) conflicted </w:t>
      </w:r>
      <w:r w:rsidR="00CC184F">
        <w:t>‘</w:t>
      </w:r>
      <w:r w:rsidRPr="009D49CF">
        <w:t>contact zones</w:t>
      </w:r>
      <w:r w:rsidR="00CC184F">
        <w:t>’</w:t>
      </w:r>
      <w:r w:rsidRPr="009D49CF">
        <w:t xml:space="preserve"> </w:t>
      </w:r>
      <w:r w:rsidR="00B501F1">
        <w:t>(Pratt</w:t>
      </w:r>
      <w:r w:rsidR="00174D59">
        <w:t xml:space="preserve"> 20</w:t>
      </w:r>
      <w:r w:rsidR="00B501F1">
        <w:t xml:space="preserve">08: 7) </w:t>
      </w:r>
      <w:r w:rsidRPr="009D49CF">
        <w:t>impacting identity negotiation and formation. While the value of l</w:t>
      </w:r>
      <w:r w:rsidR="00015916">
        <w:t>inguistic</w:t>
      </w:r>
      <w:r w:rsidRPr="009D49CF">
        <w:t xml:space="preserve"> repertoires or specific language varieties and discourse practices owned by people/communities are transferable across borders, their local value shifts with such mobility (Blommaert</w:t>
      </w:r>
      <w:r w:rsidR="00174D59">
        <w:t xml:space="preserve"> 20</w:t>
      </w:r>
      <w:r w:rsidR="004B3670" w:rsidRPr="009D49CF">
        <w:t>05</w:t>
      </w:r>
      <w:r w:rsidR="00AA09B0">
        <w:t>,</w:t>
      </w:r>
      <w:r w:rsidR="00174D59">
        <w:t xml:space="preserve"> 20</w:t>
      </w:r>
      <w:r w:rsidR="004B3670" w:rsidRPr="009D49CF">
        <w:t>10</w:t>
      </w:r>
      <w:r w:rsidRPr="009D49CF">
        <w:t>). For instance, a variety of English viewed as imparting considerable prestige to its owner/speaker in a particular context (especially so in the peripheries of a globali</w:t>
      </w:r>
      <w:r w:rsidR="00805385">
        <w:t>s</w:t>
      </w:r>
      <w:r w:rsidRPr="009D49CF">
        <w:t>ed world</w:t>
      </w:r>
      <w:r w:rsidR="00015916">
        <w:t>)</w:t>
      </w:r>
      <w:r w:rsidRPr="009D49CF">
        <w:t xml:space="preserve"> might have the impact of imparting to its speaker a subordinated position in </w:t>
      </w:r>
      <w:r w:rsidR="00015916">
        <w:t xml:space="preserve">an English-dominant setting. </w:t>
      </w:r>
      <w:r w:rsidRPr="009D49CF">
        <w:t xml:space="preserve">Such local/translocal ascriptions of </w:t>
      </w:r>
      <w:r w:rsidR="00015916">
        <w:t xml:space="preserve"> identities </w:t>
      </w:r>
      <w:r w:rsidRPr="009D49CF">
        <w:t xml:space="preserve">need to be understood in the context of a </w:t>
      </w:r>
      <w:r w:rsidR="00A91D7C" w:rsidRPr="009D49CF">
        <w:t>w</w:t>
      </w:r>
      <w:r w:rsidRPr="009D49CF">
        <w:t>orld order typified by inherent inequalities exemplified at the level of language varieties and discourses (Blommaert</w:t>
      </w:r>
      <w:r w:rsidR="00174D59">
        <w:t xml:space="preserve"> 20</w:t>
      </w:r>
      <w:r w:rsidR="004B3670" w:rsidRPr="009D49CF">
        <w:t>10</w:t>
      </w:r>
      <w:r w:rsidRPr="009D49CF">
        <w:t xml:space="preserve">). </w:t>
      </w:r>
    </w:p>
    <w:p w:rsidR="00C1132B" w:rsidRPr="009D49CF" w:rsidRDefault="00C1132B" w:rsidP="004200E3"/>
    <w:p w:rsidR="00A91D7C" w:rsidRPr="009D49CF" w:rsidRDefault="00C1132B" w:rsidP="004200E3">
      <w:r w:rsidRPr="009D49CF">
        <w:t>Within discussions of the impact of globali</w:t>
      </w:r>
      <w:r w:rsidR="00805385">
        <w:t>s</w:t>
      </w:r>
      <w:r w:rsidRPr="009D49CF">
        <w:t>ation on language and identity research, the ever-increasing impact of transnationalism is particularly significant due to large</w:t>
      </w:r>
      <w:r w:rsidR="00D34136" w:rsidRPr="009D49CF">
        <w:t>-scale movement of people</w:t>
      </w:r>
      <w:r w:rsidRPr="009D49CF">
        <w:t xml:space="preserve"> across national borders motivated by globali</w:t>
      </w:r>
      <w:r w:rsidR="00805385">
        <w:t>s</w:t>
      </w:r>
      <w:r w:rsidRPr="009D49CF">
        <w:t>ed economic and educational incentives. Such people are no longer permanently displaced from their original countries and cultures either physically (due to ease of travel) or virtually (because of audio/video connectivity, globali</w:t>
      </w:r>
      <w:r w:rsidR="00805385">
        <w:t>s</w:t>
      </w:r>
      <w:r w:rsidRPr="009D49CF">
        <w:t xml:space="preserve">ed media, the Internet, social networking sites). No longer limited to binaries of </w:t>
      </w:r>
      <w:r w:rsidR="00CC184F">
        <w:t>‘</w:t>
      </w:r>
      <w:r w:rsidRPr="009D49CF">
        <w:t>here</w:t>
      </w:r>
      <w:r w:rsidR="00CC184F">
        <w:t>’</w:t>
      </w:r>
      <w:r w:rsidRPr="009D49CF">
        <w:t xml:space="preserve"> or </w:t>
      </w:r>
      <w:r w:rsidR="00CC184F">
        <w:t>‘</w:t>
      </w:r>
      <w:r w:rsidRPr="009D49CF">
        <w:t>there,</w:t>
      </w:r>
      <w:r w:rsidR="00CC184F">
        <w:t>’</w:t>
      </w:r>
      <w:r w:rsidRPr="009D49CF">
        <w:t xml:space="preserve"> but able to participa</w:t>
      </w:r>
      <w:r w:rsidR="00212AF4" w:rsidRPr="009D49CF">
        <w:t>te in both cultures and languages,</w:t>
      </w:r>
      <w:r w:rsidRPr="009D49CF">
        <w:t xml:space="preserve"> novel identity construction</w:t>
      </w:r>
      <w:r w:rsidR="00D34136" w:rsidRPr="009D49CF">
        <w:t>s</w:t>
      </w:r>
      <w:r w:rsidRPr="009D49CF">
        <w:t xml:space="preserve"> are available to transnational individuals (De</w:t>
      </w:r>
      <w:r w:rsidR="009D23E2">
        <w:t xml:space="preserve"> </w:t>
      </w:r>
      <w:r w:rsidRPr="009D49CF">
        <w:t xml:space="preserve">Fina </w:t>
      </w:r>
      <w:r w:rsidR="004E79A0" w:rsidRPr="009D49CF">
        <w:t>and</w:t>
      </w:r>
      <w:r w:rsidR="00D34136" w:rsidRPr="009D49CF">
        <w:t xml:space="preserve"> </w:t>
      </w:r>
      <w:r w:rsidRPr="009D49CF">
        <w:t>Perrino</w:t>
      </w:r>
      <w:r w:rsidR="00174D59">
        <w:t xml:space="preserve"> 20</w:t>
      </w:r>
      <w:r w:rsidRPr="009D49CF">
        <w:t>13). However, this transnationalism, characteri</w:t>
      </w:r>
      <w:r w:rsidR="00AA3C1B">
        <w:t>s</w:t>
      </w:r>
      <w:r w:rsidRPr="009D49CF">
        <w:t xml:space="preserve">ed by processes of </w:t>
      </w:r>
      <w:r w:rsidR="00CC184F">
        <w:t>‘</w:t>
      </w:r>
      <w:r w:rsidRPr="009D49CF">
        <w:t>movement, dislocation and uprooting</w:t>
      </w:r>
      <w:r w:rsidR="00CC184F">
        <w:t>’</w:t>
      </w:r>
      <w:r w:rsidR="00015916">
        <w:t xml:space="preserve"> and</w:t>
      </w:r>
      <w:r w:rsidRPr="009D49CF">
        <w:t xml:space="preserve"> often </w:t>
      </w:r>
      <w:r w:rsidR="00D34136" w:rsidRPr="009D49CF">
        <w:t xml:space="preserve">accompanied by </w:t>
      </w:r>
      <w:r w:rsidRPr="009D49CF">
        <w:t>the contradictions and ambiguities of inhabiting in-bet</w:t>
      </w:r>
      <w:r w:rsidR="00212AF4" w:rsidRPr="009D49CF">
        <w:t>ween and hybrid spaces</w:t>
      </w:r>
      <w:r w:rsidR="00015916">
        <w:t>,</w:t>
      </w:r>
      <w:r w:rsidR="00212AF4" w:rsidRPr="009D49CF">
        <w:t xml:space="preserve"> results</w:t>
      </w:r>
      <w:r w:rsidRPr="009D49CF">
        <w:t xml:space="preserve"> in complex </w:t>
      </w:r>
      <w:r w:rsidR="00CC184F">
        <w:t>‘</w:t>
      </w:r>
      <w:r w:rsidRPr="009D49CF">
        <w:t>self-other differentiation, proclamations of sameness, and strategic identity positionings</w:t>
      </w:r>
      <w:r w:rsidR="00CC184F">
        <w:t>’</w:t>
      </w:r>
      <w:r w:rsidRPr="009D49CF">
        <w:t xml:space="preserve"> (</w:t>
      </w:r>
      <w:r w:rsidR="00174D59" w:rsidRPr="00174D59">
        <w:rPr>
          <w:i/>
        </w:rPr>
        <w:t>ibid.</w:t>
      </w:r>
      <w:r w:rsidR="00174D59">
        <w:t xml:space="preserve">: </w:t>
      </w:r>
      <w:r w:rsidRPr="009D49CF">
        <w:t>512</w:t>
      </w:r>
      <w:r w:rsidR="00174D59">
        <w:t>) (a</w:t>
      </w:r>
      <w:r w:rsidR="009D23E2">
        <w:t>lso see Baynham and D</w:t>
      </w:r>
      <w:r w:rsidR="00FD5D5F">
        <w:t>e Fina</w:t>
      </w:r>
      <w:r w:rsidR="00174D59">
        <w:t xml:space="preserve"> 20</w:t>
      </w:r>
      <w:r w:rsidR="00FD5D5F">
        <w:t>05</w:t>
      </w:r>
      <w:r w:rsidRPr="009D49CF">
        <w:t xml:space="preserve">). Language and identity scholars have examined such nuanced, transnational language and identity interconnections across multiple sites; for example, </w:t>
      </w:r>
      <w:r w:rsidR="00015916">
        <w:t xml:space="preserve">in an edited volume, </w:t>
      </w:r>
      <w:r w:rsidRPr="009D49CF">
        <w:t>Higgins (2011</w:t>
      </w:r>
      <w:r w:rsidR="00424928" w:rsidRPr="009D49CF">
        <w:t>a</w:t>
      </w:r>
      <w:r w:rsidRPr="009D49CF">
        <w:t>)</w:t>
      </w:r>
      <w:r w:rsidR="00015916">
        <w:t xml:space="preserve">, the co-author of this chapter, </w:t>
      </w:r>
      <w:r w:rsidRPr="009D49CF">
        <w:t xml:space="preserve">explores the impact of phenomena </w:t>
      </w:r>
      <w:r w:rsidR="00AA3C1B">
        <w:t>such as</w:t>
      </w:r>
      <w:r w:rsidR="00FB44CF">
        <w:t xml:space="preserve"> </w:t>
      </w:r>
      <w:r w:rsidRPr="009D49CF">
        <w:t>transnationalism, intercultural contact zones and globali</w:t>
      </w:r>
      <w:r w:rsidR="00AA3C1B">
        <w:t>s</w:t>
      </w:r>
      <w:r w:rsidRPr="009D49CF">
        <w:t xml:space="preserve">ed media on additional language learning, teaching and learner identity formation across multiple languages and geographical contexts. In </w:t>
      </w:r>
      <w:r w:rsidR="00015916">
        <w:t xml:space="preserve">this collection, </w:t>
      </w:r>
      <w:r w:rsidR="00424928" w:rsidRPr="009D49CF">
        <w:t xml:space="preserve"> (Higgins 2011b</w:t>
      </w:r>
      <w:r w:rsidR="00E57B53" w:rsidRPr="009D49CF">
        <w:t>)</w:t>
      </w:r>
      <w:r w:rsidR="00015916">
        <w:t xml:space="preserve"> </w:t>
      </w:r>
      <w:r w:rsidR="00A91D7C" w:rsidRPr="009D49CF">
        <w:t>examines how</w:t>
      </w:r>
      <w:r w:rsidR="00DE7263">
        <w:t xml:space="preserve"> </w:t>
      </w:r>
      <w:r w:rsidR="00A921B7" w:rsidRPr="009D49CF">
        <w:t xml:space="preserve">expatriate </w:t>
      </w:r>
      <w:r w:rsidR="00A91D7C" w:rsidRPr="009D49CF">
        <w:t>learners of Swahili adhere to a transnational positionality rather than taking up the opportunity to develop second language identities attached to Tanzania</w:t>
      </w:r>
      <w:r w:rsidR="00E57B53" w:rsidRPr="009D49CF">
        <w:t>n culture</w:t>
      </w:r>
      <w:r w:rsidR="00A91D7C" w:rsidRPr="009D49CF">
        <w:t xml:space="preserve"> or Swahili </w:t>
      </w:r>
      <w:r w:rsidR="00E57B53" w:rsidRPr="009D49CF">
        <w:t>pragmatics and norms</w:t>
      </w:r>
      <w:r w:rsidR="00DE7263" w:rsidRPr="009D49CF">
        <w:t xml:space="preserve">, largely because of their negative reactions to </w:t>
      </w:r>
      <w:r w:rsidR="00DE7263">
        <w:t xml:space="preserve">the </w:t>
      </w:r>
      <w:r w:rsidR="00DE7263" w:rsidRPr="009D49CF">
        <w:t>gendered identities available to them in</w:t>
      </w:r>
      <w:r w:rsidR="00DE7263">
        <w:t xml:space="preserve"> the </w:t>
      </w:r>
      <w:r w:rsidR="00DE7263" w:rsidRPr="009D49CF">
        <w:t xml:space="preserve"> Tanzania</w:t>
      </w:r>
      <w:r w:rsidR="00DE7263">
        <w:t>n context</w:t>
      </w:r>
      <w:r w:rsidR="00E57B53" w:rsidRPr="009D49CF">
        <w:t xml:space="preserve">. </w:t>
      </w:r>
      <w:r w:rsidR="00DE7263">
        <w:t xml:space="preserve">Despite </w:t>
      </w:r>
      <w:r w:rsidR="00A921B7" w:rsidRPr="009D49CF">
        <w:t>positively evaluat</w:t>
      </w:r>
      <w:r w:rsidR="00DE7263">
        <w:t>ing</w:t>
      </w:r>
      <w:r w:rsidR="00A921B7" w:rsidRPr="009D49CF">
        <w:t xml:space="preserve"> Tanzanian culture</w:t>
      </w:r>
      <w:r w:rsidR="00E57B53" w:rsidRPr="009D49CF">
        <w:t xml:space="preserve">, they identify </w:t>
      </w:r>
      <w:r w:rsidR="00DE7263">
        <w:t xml:space="preserve">themselves </w:t>
      </w:r>
      <w:r w:rsidR="00E57B53" w:rsidRPr="009D49CF">
        <w:t>most strongly as global citizens</w:t>
      </w:r>
      <w:r w:rsidR="00DE7263">
        <w:t xml:space="preserve"> who</w:t>
      </w:r>
      <w:r w:rsidR="00E57B53" w:rsidRPr="009D49CF">
        <w:t xml:space="preserve"> occupy a third space and feel most at home with others who share their global orientation. </w:t>
      </w:r>
    </w:p>
    <w:p w:rsidR="00A91D7C" w:rsidRPr="009D49CF" w:rsidRDefault="00A91D7C" w:rsidP="004200E3"/>
    <w:p w:rsidR="00FB21DF" w:rsidRPr="009D49CF" w:rsidRDefault="004200E3" w:rsidP="004200E3">
      <w:pPr>
        <w:pStyle w:val="Heading1"/>
      </w:pPr>
      <w:r w:rsidRPr="009D49CF">
        <w:t xml:space="preserve">Issues and ongoing debates </w:t>
      </w:r>
    </w:p>
    <w:p w:rsidR="0034073C" w:rsidRDefault="00FB21DF" w:rsidP="004200E3">
      <w:r w:rsidRPr="009D49CF">
        <w:t>We now turn to a discussion of debates and controversies that postcolonial thinking has spawned</w:t>
      </w:r>
      <w:r w:rsidR="00D73643">
        <w:t xml:space="preserve"> with regard to studies of language and identity</w:t>
      </w:r>
      <w:r w:rsidRPr="009D49CF">
        <w:t>. Responses to the role of hybridity in decoloni</w:t>
      </w:r>
      <w:r w:rsidR="00AA3C1B">
        <w:t>s</w:t>
      </w:r>
      <w:r w:rsidRPr="009D49CF">
        <w:t xml:space="preserve">ation and representation have centred on two areas: </w:t>
      </w:r>
    </w:p>
    <w:p w:rsidR="0034073C" w:rsidRDefault="00FB21DF" w:rsidP="0034073C">
      <w:pPr>
        <w:ind w:firstLine="720"/>
      </w:pPr>
      <w:r w:rsidRPr="009D49CF">
        <w:t>1) arguments abo</w:t>
      </w:r>
      <w:r w:rsidR="0034073C">
        <w:t>ut linguistic purism and mixing</w:t>
      </w:r>
    </w:p>
    <w:p w:rsidR="0034073C" w:rsidRDefault="00FB21DF" w:rsidP="0034073C">
      <w:pPr>
        <w:ind w:firstLine="720"/>
      </w:pPr>
      <w:r w:rsidRPr="009D49CF">
        <w:t xml:space="preserve">2) the failure of hybridity to overcome enduring economic divisions. </w:t>
      </w:r>
    </w:p>
    <w:p w:rsidR="00FB21DF" w:rsidRPr="009D49CF" w:rsidRDefault="00FB21DF" w:rsidP="0034073C">
      <w:r w:rsidRPr="009D49CF">
        <w:t>A third area that has received significant attention is the politics of knowledge construction and dissemination. We examine the challenges that these new perspectives have raised with attention to our own contexts of research.</w:t>
      </w:r>
    </w:p>
    <w:p w:rsidR="00FB21DF" w:rsidRPr="009D49CF" w:rsidRDefault="00FB21DF" w:rsidP="004200E3"/>
    <w:p w:rsidR="00FB21DF" w:rsidRPr="009D49CF" w:rsidRDefault="00FB21DF" w:rsidP="004200E3">
      <w:pPr>
        <w:pStyle w:val="Heading2"/>
      </w:pPr>
      <w:r w:rsidRPr="009D49CF">
        <w:t>Questions of ontological purity and the translingual turn</w:t>
      </w:r>
    </w:p>
    <w:p w:rsidR="00FB21DF" w:rsidRPr="004D1540" w:rsidRDefault="00FB21DF" w:rsidP="004200E3">
      <w:r w:rsidRPr="004D1540">
        <w:t>In recent years, hybridity has been the cent</w:t>
      </w:r>
      <w:r w:rsidR="00AA3C1B" w:rsidRPr="004D1540">
        <w:t>re</w:t>
      </w:r>
      <w:r w:rsidRPr="004D1540">
        <w:t xml:space="preserve"> of criticism for the assumptions that it carries with it regarding origins. On the face of it, hybridity entails mixing, so the term presumes that languages and cultures must exist in pure forms prior to hybridi</w:t>
      </w:r>
      <w:r w:rsidR="00AA3C1B" w:rsidRPr="004D1540">
        <w:t>s</w:t>
      </w:r>
      <w:r w:rsidRPr="004D1540">
        <w:t>ation. This is problematic since it is impossible to establish tha</w:t>
      </w:r>
      <w:r w:rsidR="0034073C">
        <w:t>t any language is in fact ‘pure</w:t>
      </w:r>
      <w:r w:rsidRPr="004D1540">
        <w:t>’</w:t>
      </w:r>
      <w:r w:rsidR="0034073C">
        <w:t>.</w:t>
      </w:r>
      <w:r w:rsidRPr="004D1540">
        <w:t xml:space="preserve"> </w:t>
      </w:r>
      <w:r w:rsidR="00DE7263">
        <w:t xml:space="preserve">While </w:t>
      </w:r>
      <w:r w:rsidR="004D1540" w:rsidRPr="004D1540">
        <w:t>interrogating the concept of an English</w:t>
      </w:r>
      <w:r w:rsidR="00DE7263">
        <w:t>,</w:t>
      </w:r>
      <w:r w:rsidR="004D1540" w:rsidRPr="004D1540">
        <w:t xml:space="preserve"> or any other language</w:t>
      </w:r>
      <w:r w:rsidR="00DE7263">
        <w:t xml:space="preserve">, </w:t>
      </w:r>
      <w:r w:rsidR="00DE7263" w:rsidRPr="004D1540">
        <w:t>Makoni and Pennycook (2005: 137)</w:t>
      </w:r>
      <w:r w:rsidR="004D1540" w:rsidRPr="004D1540">
        <w:t xml:space="preserve"> </w:t>
      </w:r>
      <w:r w:rsidR="00DE7263">
        <w:t>emphasis</w:t>
      </w:r>
      <w:r w:rsidR="004D1540" w:rsidRPr="004D1540">
        <w:t xml:space="preserve">e the </w:t>
      </w:r>
      <w:r w:rsidR="00CC184F">
        <w:t>‘</w:t>
      </w:r>
      <w:r w:rsidR="004D1540" w:rsidRPr="004D1540">
        <w:t>need to understand the interrelationships among metadiscursive regimes, language inventions, colonial history, language effects, alternative ways of understanding language, and strategies of disinvention and reconstitution</w:t>
      </w:r>
      <w:r w:rsidR="00CC184F">
        <w:t>’</w:t>
      </w:r>
      <w:r w:rsidR="00DE7263">
        <w:t>.</w:t>
      </w:r>
      <w:r w:rsidR="004D1540" w:rsidRPr="004D1540">
        <w:t xml:space="preserve"> </w:t>
      </w:r>
      <w:r w:rsidRPr="004D1540">
        <w:t xml:space="preserve">Moreover, linguistic hybridity is associated with cultural hybridity in that </w:t>
      </w:r>
      <w:r w:rsidR="00DE7263">
        <w:t xml:space="preserve">it is assumed that bi/multilingual individuals </w:t>
      </w:r>
      <w:r w:rsidRPr="004D1540">
        <w:t>inhabit a hybrid</w:t>
      </w:r>
      <w:r w:rsidR="00DE7263">
        <w:t xml:space="preserve"> cultural</w:t>
      </w:r>
      <w:r w:rsidRPr="004D1540">
        <w:t xml:space="preserve"> identity</w:t>
      </w:r>
      <w:r w:rsidR="00DE7263">
        <w:t xml:space="preserve"> </w:t>
      </w:r>
      <w:r w:rsidR="00DE7263" w:rsidRPr="004D1540">
        <w:t xml:space="preserve">by virtue of </w:t>
      </w:r>
      <w:r w:rsidR="00DE7263">
        <w:t>translanguaging, or ‘</w:t>
      </w:r>
      <w:r w:rsidR="00DE7263" w:rsidRPr="004D1540">
        <w:t>mix</w:t>
      </w:r>
      <w:r w:rsidR="00DE7263">
        <w:t xml:space="preserve">ing’ the codes in their linguistic repertoires. </w:t>
      </w:r>
      <w:r w:rsidRPr="00152417">
        <w:t>Otsuji and Pennycook (</w:t>
      </w:r>
      <w:r w:rsidRPr="00803C3E">
        <w:rPr>
          <w:highlight w:val="yellow"/>
        </w:rPr>
        <w:t>2010</w:t>
      </w:r>
      <w:r w:rsidR="0034073C" w:rsidRPr="00803C3E">
        <w:rPr>
          <w:highlight w:val="yellow"/>
        </w:rPr>
        <w:t>,</w:t>
      </w:r>
      <w:r w:rsidR="00174D59">
        <w:t xml:space="preserve"> 20</w:t>
      </w:r>
      <w:r w:rsidRPr="00152417">
        <w:t>13)</w:t>
      </w:r>
      <w:r w:rsidRPr="004D1540">
        <w:t xml:space="preserve"> have argued </w:t>
      </w:r>
      <w:r w:rsidR="00DE7263">
        <w:t xml:space="preserve">that </w:t>
      </w:r>
      <w:r w:rsidRPr="004D1540">
        <w:t xml:space="preserve">this </w:t>
      </w:r>
      <w:r w:rsidR="00DE7263">
        <w:t xml:space="preserve">is </w:t>
      </w:r>
      <w:r w:rsidR="00DE7263" w:rsidRPr="004D1540">
        <w:t>problematic</w:t>
      </w:r>
      <w:r w:rsidRPr="004D1540">
        <w:t xml:space="preserve">, drawing attention to the ‘unmarked’ nature of hybridity. Drawing parallels with </w:t>
      </w:r>
      <w:r w:rsidRPr="004D1540">
        <w:rPr>
          <w:i/>
          <w:iCs/>
        </w:rPr>
        <w:t>metrosexuality</w:t>
      </w:r>
      <w:r w:rsidRPr="004D1540">
        <w:t>, a gender</w:t>
      </w:r>
      <w:r w:rsidR="0066665C">
        <w:t>ed</w:t>
      </w:r>
      <w:r w:rsidRPr="004D1540">
        <w:t xml:space="preserve"> identity ascription relat</w:t>
      </w:r>
      <w:r w:rsidR="0066665C">
        <w:t>ed</w:t>
      </w:r>
      <w:r w:rsidRPr="004D1540">
        <w:t xml:space="preserve"> to grooming and appearance</w:t>
      </w:r>
      <w:r w:rsidR="0066665C">
        <w:t xml:space="preserve"> that is </w:t>
      </w:r>
      <w:r w:rsidRPr="004D1540">
        <w:t xml:space="preserve">typically attributed to men, they offer up the new term </w:t>
      </w:r>
      <w:r w:rsidRPr="004D1540">
        <w:rPr>
          <w:i/>
        </w:rPr>
        <w:t>metrolingualism</w:t>
      </w:r>
      <w:r w:rsidRPr="004D1540">
        <w:t xml:space="preserve">, which refers to how people </w:t>
      </w:r>
      <w:r w:rsidR="00CC184F">
        <w:t>‘</w:t>
      </w:r>
      <w:r w:rsidRPr="004D1540">
        <w:t>use, play with and negotiate identities through language; it does not assume connections between language, culture, ethnicity, nationality or geography, but rather seeks to explore how such relations are produced, resisted, defied or rearranged; its focus is not on language systems but on languages as emergent from contexts of interaction</w:t>
      </w:r>
      <w:r w:rsidR="00CC184F">
        <w:t>’</w:t>
      </w:r>
      <w:r w:rsidRPr="004D1540">
        <w:t xml:space="preserve"> (</w:t>
      </w:r>
      <w:r w:rsidR="0034073C" w:rsidRPr="0034073C">
        <w:rPr>
          <w:i/>
        </w:rPr>
        <w:t>ibid</w:t>
      </w:r>
      <w:r w:rsidR="0034073C">
        <w:t xml:space="preserve">. </w:t>
      </w:r>
      <w:r w:rsidRPr="004D1540">
        <w:t>2010</w:t>
      </w:r>
      <w:r w:rsidR="0034073C">
        <w:t xml:space="preserve">: </w:t>
      </w:r>
      <w:r w:rsidRPr="004D1540">
        <w:t>246).  Metrolingualism challenges the very ontology</w:t>
      </w:r>
      <w:r w:rsidR="0034073C">
        <w:t xml:space="preserve"> upon which language is based. </w:t>
      </w:r>
      <w:r w:rsidRPr="004D1540">
        <w:t xml:space="preserve">Just as metrosexuality is not the reallocation of male and female attributes, but instead a questioning of those very attributes, metrolingualism is also a questioning of the countable and separable nature of language in multilingual practices. </w:t>
      </w:r>
    </w:p>
    <w:p w:rsidR="004D1540" w:rsidRPr="009D49CF" w:rsidRDefault="004D1540" w:rsidP="004200E3"/>
    <w:p w:rsidR="00FB21DF" w:rsidRPr="009D49CF" w:rsidRDefault="00FB21DF" w:rsidP="004200E3">
      <w:r w:rsidRPr="009D49CF">
        <w:t>Metrolingualism foregrounds a practice-based understanding of language that begins not with identifying codes, but with analy</w:t>
      </w:r>
      <w:r w:rsidR="00AA3C1B">
        <w:t>s</w:t>
      </w:r>
      <w:r w:rsidRPr="009D49CF">
        <w:t>ing social practices that are at the heart of identity construction. In examining the locali</w:t>
      </w:r>
      <w:r w:rsidR="00AA3C1B">
        <w:t>s</w:t>
      </w:r>
      <w:r w:rsidRPr="009D49CF">
        <w:t xml:space="preserve">ed mixing of English with vernacular languages in South India and the Philippines, Pennycook (2010: 13) argues that language is a practice influenced by the confluences of </w:t>
      </w:r>
      <w:r w:rsidR="00CC184F">
        <w:t>‘</w:t>
      </w:r>
      <w:r w:rsidRPr="009D49CF">
        <w:t>time, place, repetition and relocalization</w:t>
      </w:r>
      <w:r w:rsidR="00CC184F">
        <w:t>’</w:t>
      </w:r>
      <w:r w:rsidRPr="009D49CF">
        <w:t xml:space="preserve"> rather than as a fixed structure.  This view enables an examination of the </w:t>
      </w:r>
      <w:r w:rsidR="00CC184F">
        <w:t>‘</w:t>
      </w:r>
      <w:r w:rsidRPr="009D49CF">
        <w:t>creativity</w:t>
      </w:r>
      <w:r w:rsidR="00CC184F">
        <w:t>’</w:t>
      </w:r>
      <w:r w:rsidRPr="009D49CF">
        <w:t xml:space="preserve"> evident in local practices and usages of English rather than an analysis of </w:t>
      </w:r>
      <w:r w:rsidR="00CC184F">
        <w:t>‘</w:t>
      </w:r>
      <w:r w:rsidRPr="009D49CF">
        <w:t>difference</w:t>
      </w:r>
      <w:r w:rsidR="00CC184F">
        <w:t>’</w:t>
      </w:r>
      <w:r w:rsidRPr="009D49CF">
        <w:t xml:space="preserve"> from a </w:t>
      </w:r>
      <w:r w:rsidR="00CC184F">
        <w:t>‘</w:t>
      </w:r>
      <w:r w:rsidRPr="009D49CF">
        <w:t>core of similarity</w:t>
      </w:r>
      <w:r w:rsidR="00CC184F">
        <w:t>’</w:t>
      </w:r>
      <w:r w:rsidR="0066665C">
        <w:t>.</w:t>
      </w:r>
      <w:r w:rsidRPr="009D49CF">
        <w:t xml:space="preserve">  It also pushes analysis beyond acritical celebrations of multiplicity, which tend to view hybridity as mere combinations of cultural and linguistic resources.  Rather than examining the practices in depth, these </w:t>
      </w:r>
      <w:r w:rsidR="00CC184F">
        <w:t>‘</w:t>
      </w:r>
      <w:r w:rsidRPr="009D49CF">
        <w:t>happy hybridity</w:t>
      </w:r>
      <w:r w:rsidR="00CC184F">
        <w:t>’</w:t>
      </w:r>
      <w:r w:rsidRPr="009D49CF">
        <w:t xml:space="preserve"> (Lo</w:t>
      </w:r>
      <w:r w:rsidR="00174D59">
        <w:t xml:space="preserve"> 20</w:t>
      </w:r>
      <w:r w:rsidRPr="009D49CF">
        <w:t>00) approaches tend to plurali</w:t>
      </w:r>
      <w:r w:rsidR="00AA3C1B">
        <w:t>s</w:t>
      </w:r>
      <w:r w:rsidRPr="009D49CF">
        <w:t xml:space="preserve">e languages and to present multiculturalism as Benetton ads instead of considering the complex social practices that are at the forefront of their production. </w:t>
      </w:r>
    </w:p>
    <w:p w:rsidR="00FB21DF" w:rsidRPr="009D49CF" w:rsidRDefault="00FB21DF" w:rsidP="004200E3"/>
    <w:p w:rsidR="00FB21DF" w:rsidRPr="009D49CF" w:rsidRDefault="00FB21DF" w:rsidP="004200E3">
      <w:r w:rsidRPr="009D49CF">
        <w:t xml:space="preserve">Other forms of language that reflect a transborder, transcultural influence have been designated as </w:t>
      </w:r>
      <w:r w:rsidRPr="009D49CF">
        <w:rPr>
          <w:i/>
          <w:iCs/>
        </w:rPr>
        <w:t>polylanguaging</w:t>
      </w:r>
      <w:r w:rsidRPr="009D49CF">
        <w:t xml:space="preserve"> (J</w:t>
      </w:r>
      <w:r w:rsidRPr="009D49CF">
        <w:rPr>
          <w:szCs w:val="16"/>
        </w:rPr>
        <w:t>ø</w:t>
      </w:r>
      <w:r w:rsidRPr="009D49CF">
        <w:t>rgensen</w:t>
      </w:r>
      <w:r w:rsidR="00174D59">
        <w:t xml:space="preserve"> 20</w:t>
      </w:r>
      <w:r w:rsidRPr="009D49CF">
        <w:t xml:space="preserve">08) and </w:t>
      </w:r>
      <w:r w:rsidRPr="009D49CF">
        <w:rPr>
          <w:i/>
        </w:rPr>
        <w:t>translanguaging</w:t>
      </w:r>
      <w:r w:rsidRPr="009D49CF">
        <w:t xml:space="preserve"> (García</w:t>
      </w:r>
      <w:r w:rsidR="00174D59">
        <w:t xml:space="preserve"> 20</w:t>
      </w:r>
      <w:r w:rsidRPr="009D49CF">
        <w:t xml:space="preserve">09). Like metrolingualism, these terms reflect an approach to language </w:t>
      </w:r>
      <w:r w:rsidR="0034073C">
        <w:t xml:space="preserve">that </w:t>
      </w:r>
      <w:r w:rsidRPr="009D49CF">
        <w:t>avoids compartmentali</w:t>
      </w:r>
      <w:r w:rsidR="00AA3C1B">
        <w:t>s</w:t>
      </w:r>
      <w:r w:rsidRPr="009D49CF">
        <w:t>ing linguistic resources into language categories</w:t>
      </w:r>
      <w:r w:rsidR="0066665C">
        <w:t xml:space="preserve">; </w:t>
      </w:r>
      <w:r w:rsidRPr="009D49CF">
        <w:t xml:space="preserve">instead </w:t>
      </w:r>
      <w:r w:rsidR="0066665C">
        <w:t xml:space="preserve">they </w:t>
      </w:r>
      <w:r w:rsidRPr="009D49CF">
        <w:t xml:space="preserve">begin by viewing language as a practice and as an activity rather than a structure. Hence, speakers engage in </w:t>
      </w:r>
      <w:r w:rsidRPr="000D5CD5">
        <w:rPr>
          <w:i/>
        </w:rPr>
        <w:t>languaging</w:t>
      </w:r>
      <w:r w:rsidRPr="009D49CF">
        <w:t xml:space="preserve"> i</w:t>
      </w:r>
      <w:r w:rsidR="0066665C">
        <w:t>n the process of meaning making</w:t>
      </w:r>
      <w:r w:rsidRPr="009D49CF">
        <w:t xml:space="preserve"> and th</w:t>
      </w:r>
      <w:r w:rsidR="0066665C">
        <w:t xml:space="preserve">eir </w:t>
      </w:r>
      <w:r w:rsidRPr="009D49CF">
        <w:t xml:space="preserve">languaging can draw from different </w:t>
      </w:r>
      <w:r w:rsidR="0066665C">
        <w:t xml:space="preserve">linguistic and semiotic </w:t>
      </w:r>
      <w:r w:rsidRPr="009D49CF">
        <w:t>resources, which may or may not be viewed as crossing linguistic boundaries. As Otsuji and Pennycook (2013) note, multilingual speakers move between fixed and fluid identities, and this movement in itself is worth analy</w:t>
      </w:r>
      <w:r w:rsidR="00AA3C1B">
        <w:t>s</w:t>
      </w:r>
      <w:r w:rsidRPr="009D49CF">
        <w:t xml:space="preserve">ing to better understand the ways that they construct social spaces and identities. </w:t>
      </w:r>
    </w:p>
    <w:p w:rsidR="00FB21DF" w:rsidRPr="009D49CF" w:rsidRDefault="00FB21DF" w:rsidP="004200E3"/>
    <w:p w:rsidR="00FB21DF" w:rsidRPr="009D49CF" w:rsidRDefault="00FB21DF" w:rsidP="004200E3">
      <w:r w:rsidRPr="009D49CF">
        <w:t>In addition to codeswitching, code</w:t>
      </w:r>
      <w:r w:rsidR="0034073C">
        <w:t xml:space="preserve"> </w:t>
      </w:r>
      <w:r w:rsidRPr="009D49CF">
        <w:t xml:space="preserve">mixing, and borrowing, translanguaging includes </w:t>
      </w:r>
      <w:r w:rsidRPr="009D49CF">
        <w:rPr>
          <w:i/>
        </w:rPr>
        <w:t>styli</w:t>
      </w:r>
      <w:r w:rsidR="00AA3C1B">
        <w:rPr>
          <w:i/>
        </w:rPr>
        <w:t>s</w:t>
      </w:r>
      <w:r w:rsidRPr="009D49CF">
        <w:rPr>
          <w:i/>
        </w:rPr>
        <w:t>ation</w:t>
      </w:r>
      <w:r w:rsidRPr="009D49CF">
        <w:t>, a form of speech that is highly performative, usually exaggerated, and put on for effect (Coupland</w:t>
      </w:r>
      <w:r w:rsidR="00174D59">
        <w:t xml:space="preserve"> 20</w:t>
      </w:r>
      <w:r w:rsidRPr="009D49CF">
        <w:t>01). Styli</w:t>
      </w:r>
      <w:r w:rsidR="00AA3C1B">
        <w:t>s</w:t>
      </w:r>
      <w:r w:rsidRPr="009D49CF">
        <w:t>ation raises difficult questions about authenticity and the ownership of English when people with more linguistic and cultural capital styli</w:t>
      </w:r>
      <w:r w:rsidR="00AA3C1B">
        <w:t>s</w:t>
      </w:r>
      <w:r w:rsidRPr="009D49CF">
        <w:t>e those with less and vice versa. A useful example is found in Sandhu’s (</w:t>
      </w:r>
      <w:r w:rsidR="009C3E0B">
        <w:t>2015</w:t>
      </w:r>
      <w:r w:rsidRPr="009D49CF">
        <w:t>) analysis of styli</w:t>
      </w:r>
      <w:r w:rsidR="00AA3C1B">
        <w:t>s</w:t>
      </w:r>
      <w:r w:rsidRPr="009D49CF">
        <w:t>ation by Gayatri, a transnational, English</w:t>
      </w:r>
      <w:r w:rsidR="0066665C">
        <w:t>-</w:t>
      </w:r>
      <w:r w:rsidRPr="009D49CF">
        <w:t>medium educated woman</w:t>
      </w:r>
      <w:r w:rsidR="0066665C">
        <w:t>,</w:t>
      </w:r>
      <w:r w:rsidRPr="009D49CF">
        <w:t xml:space="preserve"> who employs </w:t>
      </w:r>
      <w:r w:rsidR="0066665C">
        <w:t>‘</w:t>
      </w:r>
      <w:r w:rsidRPr="0066665C">
        <w:t>mock Hindi</w:t>
      </w:r>
      <w:r w:rsidR="00BD02D4" w:rsidRPr="0066665C">
        <w:t xml:space="preserve"> </w:t>
      </w:r>
      <w:r w:rsidRPr="0066665C">
        <w:t>medium English</w:t>
      </w:r>
      <w:r w:rsidR="0066665C">
        <w:t>’</w:t>
      </w:r>
      <w:r w:rsidRPr="0066665C">
        <w:t xml:space="preserve"> to critique the English used by the generic Hindi</w:t>
      </w:r>
      <w:r w:rsidR="0066665C">
        <w:t>-</w:t>
      </w:r>
      <w:r w:rsidRPr="0066665C">
        <w:t>medium</w:t>
      </w:r>
      <w:r w:rsidRPr="009D49CF">
        <w:t xml:space="preserve"> educated masses. </w:t>
      </w:r>
      <w:r w:rsidR="00710140">
        <w:t>H</w:t>
      </w:r>
      <w:r w:rsidRPr="009D49CF">
        <w:t>er mock language works to reproduce hegemonic linguistic discourses within India as it portrays the masses as unsophisticated because of their lack of proficiency in English. Hindi</w:t>
      </w:r>
      <w:r w:rsidR="0066665C">
        <w:t>-</w:t>
      </w:r>
      <w:r w:rsidRPr="009D49CF">
        <w:t>medium educated Suhani’s styli</w:t>
      </w:r>
      <w:r w:rsidR="00AA3C1B">
        <w:t>s</w:t>
      </w:r>
      <w:r w:rsidRPr="009D49CF">
        <w:t>ing of a socially authoritative English</w:t>
      </w:r>
      <w:r w:rsidR="0066665C">
        <w:t>-</w:t>
      </w:r>
      <w:r w:rsidRPr="009D49CF">
        <w:t xml:space="preserve">medium educated person through </w:t>
      </w:r>
      <w:r w:rsidRPr="009D49CF">
        <w:rPr>
          <w:i/>
        </w:rPr>
        <w:t>Hinglish</w:t>
      </w:r>
      <w:r w:rsidRPr="009D49CF">
        <w:t xml:space="preserve"> (a mixture of Hindi and English) is also an example of translanguaging. However, Sandhu shows that this second instance of styli</w:t>
      </w:r>
      <w:r w:rsidR="00AA3C1B">
        <w:t>s</w:t>
      </w:r>
      <w:r w:rsidRPr="009D49CF">
        <w:t xml:space="preserve">ation highlights the ambiguous linguistic identities of </w:t>
      </w:r>
      <w:r w:rsidRPr="009D49CF">
        <w:rPr>
          <w:i/>
        </w:rPr>
        <w:t>Hinglish</w:t>
      </w:r>
      <w:r w:rsidRPr="009D49CF">
        <w:t xml:space="preserve"> speakers, their equation of social power with English fluency, and in this instance, the narrators’ inability to resist subordinate positioning within her narrative. In Hawai</w:t>
      </w:r>
      <w:r w:rsidR="00BF0CF0" w:rsidRPr="009D49CF">
        <w:t>’</w:t>
      </w:r>
      <w:r w:rsidRPr="009D49CF">
        <w:t>i, similarly ambiguous forms of styli</w:t>
      </w:r>
      <w:r w:rsidR="00AA3C1B">
        <w:t>s</w:t>
      </w:r>
      <w:r w:rsidRPr="009D49CF">
        <w:t>ation are found in local television advertisements targeting local consumers. In 2008, one ad for a local cable company (Hiramoto</w:t>
      </w:r>
      <w:r w:rsidR="00174D59">
        <w:t xml:space="preserve"> 20</w:t>
      </w:r>
      <w:r w:rsidRPr="009D49CF">
        <w:t xml:space="preserve">11) featured a local man dressed in a velvet smoking jacket, </w:t>
      </w:r>
      <w:r w:rsidRPr="009D49CF">
        <w:rPr>
          <w:rFonts w:ascii="Times" w:hAnsi="Times"/>
        </w:rPr>
        <w:t xml:space="preserve">reciting poetic verses that praise the company in a </w:t>
      </w:r>
      <w:r w:rsidRPr="009D49CF">
        <w:rPr>
          <w:rFonts w:ascii="Times" w:hAnsi="Times" w:cs="Helvetica"/>
        </w:rPr>
        <w:t>styli</w:t>
      </w:r>
      <w:r w:rsidR="00AA3C1B">
        <w:rPr>
          <w:rFonts w:ascii="Times" w:hAnsi="Times" w:cs="Helvetica"/>
        </w:rPr>
        <w:t>s</w:t>
      </w:r>
      <w:r w:rsidRPr="009D49CF">
        <w:rPr>
          <w:rFonts w:ascii="Times" w:hAnsi="Times" w:cs="Helvetica"/>
        </w:rPr>
        <w:t>ed upper</w:t>
      </w:r>
      <w:r w:rsidR="0066665C">
        <w:rPr>
          <w:rFonts w:ascii="Times" w:hAnsi="Times" w:cs="Helvetica"/>
        </w:rPr>
        <w:t>-</w:t>
      </w:r>
      <w:r w:rsidRPr="009D49CF">
        <w:rPr>
          <w:rFonts w:ascii="Times" w:hAnsi="Times" w:cs="Helvetica"/>
        </w:rPr>
        <w:t xml:space="preserve">class, overly enunciated English. At the end of his recitation, he turns to the camera and says </w:t>
      </w:r>
      <w:r w:rsidR="00CC184F" w:rsidRPr="0034073C">
        <w:rPr>
          <w:rFonts w:ascii="Times" w:hAnsi="Times" w:cs="Helvetica"/>
        </w:rPr>
        <w:t>‘</w:t>
      </w:r>
      <w:r w:rsidRPr="0034073C">
        <w:rPr>
          <w:rFonts w:ascii="Times" w:hAnsi="Times" w:cs="Helvetica"/>
        </w:rPr>
        <w:t>No kæn help. Ai ste ejumakeited!</w:t>
      </w:r>
      <w:r w:rsidR="0034073C" w:rsidRPr="0034073C">
        <w:rPr>
          <w:rFonts w:ascii="Times" w:hAnsi="Times" w:cs="Helvetica"/>
        </w:rPr>
        <w:t xml:space="preserve"> [</w:t>
      </w:r>
      <w:r w:rsidRPr="009D49CF">
        <w:rPr>
          <w:rFonts w:ascii="Times" w:hAnsi="Times" w:cs="Helvetica"/>
        </w:rPr>
        <w:t>I can’t help it. I’m educated!</w:t>
      </w:r>
      <w:r w:rsidR="0034073C">
        <w:rPr>
          <w:rFonts w:ascii="Times" w:hAnsi="Times" w:cs="Helvetica"/>
        </w:rPr>
        <w:t>]’</w:t>
      </w:r>
      <w:r w:rsidRPr="009D49CF">
        <w:rPr>
          <w:rFonts w:ascii="Times" w:hAnsi="Times" w:cs="Helvetica"/>
        </w:rPr>
        <w:t xml:space="preserve"> in Pidgin, thus mocking both </w:t>
      </w:r>
      <w:r w:rsidR="0066665C">
        <w:rPr>
          <w:rFonts w:ascii="Times" w:hAnsi="Times" w:cs="Helvetica"/>
        </w:rPr>
        <w:t xml:space="preserve">the </w:t>
      </w:r>
      <w:r w:rsidRPr="009D49CF">
        <w:rPr>
          <w:rFonts w:ascii="Times" w:hAnsi="Times" w:cs="Helvetica"/>
        </w:rPr>
        <w:t>upper</w:t>
      </w:r>
      <w:r w:rsidR="0066665C">
        <w:rPr>
          <w:rFonts w:ascii="Times" w:hAnsi="Times" w:cs="Helvetica"/>
        </w:rPr>
        <w:t>-</w:t>
      </w:r>
      <w:r w:rsidRPr="009D49CF">
        <w:rPr>
          <w:rFonts w:ascii="Times" w:hAnsi="Times" w:cs="Helvetica"/>
        </w:rPr>
        <w:t>class</w:t>
      </w:r>
      <w:r w:rsidR="0066665C">
        <w:rPr>
          <w:rFonts w:ascii="Times" w:hAnsi="Times" w:cs="Helvetica"/>
        </w:rPr>
        <w:t xml:space="preserve"> and</w:t>
      </w:r>
      <w:r w:rsidRPr="009D49CF">
        <w:rPr>
          <w:rFonts w:ascii="Times" w:hAnsi="Times" w:cs="Helvetica"/>
        </w:rPr>
        <w:t xml:space="preserve"> </w:t>
      </w:r>
      <w:r w:rsidR="0066665C">
        <w:rPr>
          <w:rFonts w:ascii="Times" w:hAnsi="Times" w:cs="Helvetica"/>
        </w:rPr>
        <w:t xml:space="preserve">standard American </w:t>
      </w:r>
      <w:r w:rsidRPr="009D49CF">
        <w:rPr>
          <w:rFonts w:ascii="Times" w:hAnsi="Times" w:cs="Helvetica"/>
        </w:rPr>
        <w:t>English and reproducing the historical class divisions between Pidgin and English speaking people in Hawai</w:t>
      </w:r>
      <w:r w:rsidR="00BF0CF0" w:rsidRPr="009D49CF">
        <w:t>’</w:t>
      </w:r>
      <w:r w:rsidRPr="009D49CF">
        <w:rPr>
          <w:rFonts w:ascii="Times" w:hAnsi="Times" w:cs="Helvetica"/>
        </w:rPr>
        <w:t>i, a state with a legacy of</w:t>
      </w:r>
      <w:r w:rsidRPr="009D49CF">
        <w:rPr>
          <w:rFonts w:ascii="Helvetica" w:hAnsi="Helvetica" w:cs="Helvetica"/>
        </w:rPr>
        <w:t xml:space="preserve"> </w:t>
      </w:r>
      <w:r w:rsidRPr="009D49CF">
        <w:t xml:space="preserve">linguistic discrimination toward Pidgin.   </w:t>
      </w:r>
    </w:p>
    <w:p w:rsidR="00FB21DF" w:rsidRPr="009D49CF" w:rsidRDefault="00FB21DF" w:rsidP="004200E3"/>
    <w:p w:rsidR="00FB21DF" w:rsidRPr="009D49CF" w:rsidRDefault="00FB21DF" w:rsidP="004200E3">
      <w:pPr>
        <w:pStyle w:val="Heading2"/>
      </w:pPr>
      <w:r w:rsidRPr="009D49CF">
        <w:t>Enduring economic divisions</w:t>
      </w:r>
    </w:p>
    <w:p w:rsidR="0068530C" w:rsidRDefault="0066665C" w:rsidP="004200E3">
      <w:r>
        <w:t>An</w:t>
      </w:r>
      <w:r w:rsidR="00FB21DF" w:rsidRPr="009D49CF">
        <w:t>other controversy that hybridity has provoked surrounds the question of social class. Block (2012) argues that hybridity often posits overly romantici</w:t>
      </w:r>
      <w:r w:rsidR="00AA3C1B">
        <w:t>s</w:t>
      </w:r>
      <w:r w:rsidR="00FB21DF" w:rsidRPr="009D49CF">
        <w:t>ed ways of coping with globali</w:t>
      </w:r>
      <w:r w:rsidR="00AA3C1B">
        <w:t>s</w:t>
      </w:r>
      <w:r w:rsidR="00FB21DF" w:rsidRPr="009D49CF">
        <w:t>ation, drawing on glocali</w:t>
      </w:r>
      <w:r w:rsidR="00AA3C1B">
        <w:t>s</w:t>
      </w:r>
      <w:r w:rsidR="00FB21DF" w:rsidRPr="009D49CF">
        <w:t xml:space="preserve">ation models from the business world to account for the ways in which multilinguals have adopted and adapted English for their local purposes. At the same time, he notes that social class remains unexamined within discussions of hybridity, which typically take a ‘culturalist’ approach to understanding language and identity. Similarly, </w:t>
      </w:r>
      <w:r w:rsidR="00FB21DF" w:rsidRPr="00E1751B">
        <w:t>Kubota (2014)</w:t>
      </w:r>
      <w:r w:rsidR="00FB21DF" w:rsidRPr="009D49CF">
        <w:t xml:space="preserve"> points out that that questions of power and language ideologie</w:t>
      </w:r>
      <w:r w:rsidR="0068530C">
        <w:t>s remain inadequately addressed</w:t>
      </w:r>
      <w:r w:rsidR="00FB21DF" w:rsidRPr="009D49CF">
        <w:t xml:space="preserve"> and asserts that the promotion of translingual practices is ironically similar to the romantici</w:t>
      </w:r>
      <w:r w:rsidR="00AA3C1B">
        <w:t>s</w:t>
      </w:r>
      <w:r w:rsidR="00FB21DF" w:rsidRPr="009D49CF">
        <w:t xml:space="preserve">ation of hybridity that ‘translinguists’ have critiqued. This raises questions </w:t>
      </w:r>
      <w:r w:rsidR="0068530C">
        <w:t xml:space="preserve">for applied linguists </w:t>
      </w:r>
      <w:r w:rsidR="00FB21DF" w:rsidRPr="009D49CF">
        <w:t>with regard to English and language mixing</w:t>
      </w:r>
      <w:r w:rsidR="0068530C">
        <w:t>, such as</w:t>
      </w:r>
      <w:r w:rsidR="00FB21DF" w:rsidRPr="009D49CF">
        <w:t xml:space="preserve">: </w:t>
      </w:r>
    </w:p>
    <w:p w:rsidR="0068530C" w:rsidRDefault="00FB21DF" w:rsidP="0051077F">
      <w:pPr>
        <w:pStyle w:val="ListParagraph"/>
        <w:numPr>
          <w:ilvl w:val="0"/>
          <w:numId w:val="8"/>
        </w:numPr>
      </w:pPr>
      <w:r w:rsidRPr="009D49CF">
        <w:t xml:space="preserve">Who gets to mix English with local languages? </w:t>
      </w:r>
    </w:p>
    <w:p w:rsidR="0068530C" w:rsidRDefault="00FB21DF" w:rsidP="0051077F">
      <w:pPr>
        <w:pStyle w:val="ListParagraph"/>
        <w:numPr>
          <w:ilvl w:val="0"/>
          <w:numId w:val="8"/>
        </w:numPr>
      </w:pPr>
      <w:r w:rsidRPr="009D49CF">
        <w:t xml:space="preserve">Which segments of society have the facility to move with ease between English (typifying power and prestige) and ‘lesser’ languages? </w:t>
      </w:r>
    </w:p>
    <w:p w:rsidR="0068530C" w:rsidRDefault="00FB21DF" w:rsidP="0051077F">
      <w:pPr>
        <w:pStyle w:val="ListParagraph"/>
        <w:numPr>
          <w:ilvl w:val="0"/>
          <w:numId w:val="8"/>
        </w:numPr>
      </w:pPr>
      <w:r w:rsidRPr="009D49CF">
        <w:t xml:space="preserve">What social groups/individuals project which types of identities when mixing English with local vernaculars? </w:t>
      </w:r>
    </w:p>
    <w:p w:rsidR="00FB21DF" w:rsidRPr="009D49CF" w:rsidRDefault="00FB21DF" w:rsidP="0068530C">
      <w:r w:rsidRPr="009D49CF">
        <w:t xml:space="preserve">Investigating these questions has the potential to reveal the roles of power, class, structure and agency in the performance of metrolingual and translingual practices. </w:t>
      </w:r>
    </w:p>
    <w:p w:rsidR="00FB21DF" w:rsidRPr="009D49CF" w:rsidRDefault="00FB21DF" w:rsidP="004200E3">
      <w:pPr>
        <w:rPr>
          <w:b/>
        </w:rPr>
      </w:pPr>
    </w:p>
    <w:p w:rsidR="00FB21DF" w:rsidRPr="009D49CF" w:rsidRDefault="00FB21DF" w:rsidP="004200E3">
      <w:r w:rsidRPr="009D49CF">
        <w:t>Though language blending and meshing of English are considered examples of appropriation by postcolonial thinkers and proponents of translanguaging alike, the elevated cultural and economic capital enjoyed by English speakers in these countries continues and the resulting linguistic ideologies in turn ensure its insidious connections with social class. In India, English</w:t>
      </w:r>
      <w:r w:rsidR="0068530C">
        <w:t>-</w:t>
      </w:r>
      <w:r w:rsidRPr="009D49CF">
        <w:t>medium education is widely perceived as</w:t>
      </w:r>
      <w:r w:rsidR="0068530C">
        <w:t xml:space="preserve"> leading to social, educational</w:t>
      </w:r>
      <w:r w:rsidRPr="009D49CF">
        <w:t xml:space="preserve"> and economic advancement. However, due to its colonial past and post-independence educational l</w:t>
      </w:r>
      <w:r w:rsidR="0068530C">
        <w:t>anguage</w:t>
      </w:r>
      <w:r w:rsidRPr="009D49CF">
        <w:t xml:space="preserve"> policies, English</w:t>
      </w:r>
      <w:r w:rsidR="0068530C">
        <w:t>-</w:t>
      </w:r>
      <w:r w:rsidRPr="009D49CF">
        <w:t>medium education is available only to about 6</w:t>
      </w:r>
      <w:r w:rsidR="0068530C">
        <w:t xml:space="preserve">% </w:t>
      </w:r>
      <w:r w:rsidRPr="009D49CF">
        <w:t>of the elite (Annamalai</w:t>
      </w:r>
      <w:r w:rsidR="00174D59">
        <w:t xml:space="preserve"> 20</w:t>
      </w:r>
      <w:r w:rsidRPr="009D49CF">
        <w:t>04) and so is implicated in deepening class-based chasms (Ramanathan</w:t>
      </w:r>
      <w:r w:rsidR="00174D59">
        <w:t xml:space="preserve"> 20</w:t>
      </w:r>
      <w:r w:rsidRPr="009D49CF">
        <w:t>05, 2013; Sandhu</w:t>
      </w:r>
      <w:r w:rsidR="00174D59">
        <w:t xml:space="preserve"> 20</w:t>
      </w:r>
      <w:r w:rsidRPr="009D49CF">
        <w:t>10). Vernacular</w:t>
      </w:r>
      <w:r w:rsidR="0068530C">
        <w:t>-</w:t>
      </w:r>
      <w:r w:rsidRPr="009D49CF">
        <w:t>medium students in Gujarat, India have been shown to struggle with English curricula at the tertiary level due to the divergent pedagogical practices adopted in K-12 schooling in vernacular and English</w:t>
      </w:r>
      <w:r w:rsidR="0068530C">
        <w:t>-</w:t>
      </w:r>
      <w:r w:rsidRPr="009D49CF">
        <w:t>medium schools (Ramanathan</w:t>
      </w:r>
      <w:r w:rsidR="00174D59">
        <w:t xml:space="preserve"> 20</w:t>
      </w:r>
      <w:r w:rsidRPr="009D49CF">
        <w:t xml:space="preserve">13). Consequently, Rubdy (2008) discusses the </w:t>
      </w:r>
      <w:r w:rsidRPr="009D49CF">
        <w:rPr>
          <w:i/>
        </w:rPr>
        <w:t>commodification</w:t>
      </w:r>
      <w:r w:rsidRPr="009D49CF">
        <w:t xml:space="preserve"> of English in India (as elsewhere) manifested in an ever-increasing demand for English</w:t>
      </w:r>
      <w:r w:rsidR="0068530C">
        <w:t>-</w:t>
      </w:r>
      <w:r w:rsidRPr="009D49CF">
        <w:t xml:space="preserve">medium education. It is not surprising that Chaise LaDousa (2014) in his extensive work across mostly Hindi-speaking North India demonstrates that English acts </w:t>
      </w:r>
      <w:r w:rsidR="008E7198">
        <w:t xml:space="preserve">as </w:t>
      </w:r>
      <w:r w:rsidRPr="009D49CF">
        <w:t xml:space="preserve">an important identity-building category for social structuration.  </w:t>
      </w:r>
    </w:p>
    <w:p w:rsidR="00FB21DF" w:rsidRPr="009D49CF" w:rsidRDefault="00FB21DF" w:rsidP="004200E3"/>
    <w:p w:rsidR="00FB21DF" w:rsidRDefault="00FB21DF" w:rsidP="004200E3">
      <w:r w:rsidRPr="009D49CF">
        <w:t>In Tanzania, discourse analytic studies have for many years demonstrated how class distinction is performed among those who have more access to English, as in the case of professors at the University of Dar es Salaam (Blommaert, 1992) and among journalists working at an English-medium newspaper office (Higgins</w:t>
      </w:r>
      <w:r w:rsidR="00174D59">
        <w:t xml:space="preserve"> 20</w:t>
      </w:r>
      <w:r w:rsidRPr="009D49CF">
        <w:t xml:space="preserve">07).  Both groups use English-infused Swahili, thereby enacting </w:t>
      </w:r>
      <w:r w:rsidRPr="009D49CF">
        <w:rPr>
          <w:i/>
          <w:iCs/>
        </w:rPr>
        <w:t>elite closure</w:t>
      </w:r>
      <w:r w:rsidR="0068530C">
        <w:t xml:space="preserve">. As </w:t>
      </w:r>
      <w:r w:rsidRPr="009D49CF">
        <w:t>Myers-Scotton (1990) has referred to in her descriptions of class-based language choice in Kenya</w:t>
      </w:r>
      <w:r w:rsidR="0068530C">
        <w:t>, this</w:t>
      </w:r>
      <w:r w:rsidRPr="009D49CF">
        <w:t xml:space="preserve"> excludes listeners by virtue of their </w:t>
      </w:r>
      <w:r w:rsidR="000C3B8C">
        <w:t>un</w:t>
      </w:r>
      <w:r w:rsidRPr="009D49CF">
        <w:t>familiarity with certain types of mixed codes. Similar forms of class distinction are present in Tanzanian beauty pageants, where language mixing is proscribed for the contestants who are expected to produce monolingual, globally intelligible varieties of English in a context where everyone around them is using a hybrid variety (Billings</w:t>
      </w:r>
      <w:r w:rsidR="00174D59">
        <w:t xml:space="preserve"> 20</w:t>
      </w:r>
      <w:r w:rsidR="0034073C">
        <w:t>13).</w:t>
      </w:r>
    </w:p>
    <w:p w:rsidR="0034073C" w:rsidRPr="009D49CF" w:rsidRDefault="0034073C" w:rsidP="004200E3"/>
    <w:p w:rsidR="00FB21DF" w:rsidRPr="009D49CF" w:rsidRDefault="00FB21DF" w:rsidP="004200E3">
      <w:r w:rsidRPr="009D49CF">
        <w:t xml:space="preserve">Current Indian commercials typically use a mix of Hindi and English (or other local vernaculars and English) to sell a range of high-end products. On the surface, these are encouraging examples of local appropriations, hybrid language use, plurilingualism, and translanguaging, but a closer examination reveals that the target audience and potential buyers are the urban socioeconomic elite with access to English medium education, facility with the local vernaculars, and ever-increasing disposable incomes. Therefore, in effect, it is the linguistic mobility of this class of people </w:t>
      </w:r>
      <w:r w:rsidR="009D49CF">
        <w:t>that</w:t>
      </w:r>
      <w:r w:rsidR="009D49CF" w:rsidRPr="009D49CF">
        <w:t xml:space="preserve"> </w:t>
      </w:r>
      <w:r w:rsidRPr="009D49CF">
        <w:t>is catered to. Usually depictions of people from lower socioeconomic backgrounds mixing English with local languages in the social media or in interpersonal communication show them using marked accents, incorrect grammar or displaying limited English fluency. Recent Indian debates about the mixing of Hindi and English (</w:t>
      </w:r>
      <w:r w:rsidR="00AA3C1B" w:rsidRPr="009D49CF">
        <w:t>labelled</w:t>
      </w:r>
      <w:r w:rsidRPr="009D49CF">
        <w:t xml:space="preserve"> </w:t>
      </w:r>
      <w:r w:rsidRPr="009D49CF">
        <w:rPr>
          <w:i/>
        </w:rPr>
        <w:t>Hinglish)</w:t>
      </w:r>
      <w:r w:rsidRPr="009D49CF">
        <w:t xml:space="preserve">, call it the </w:t>
      </w:r>
      <w:r w:rsidR="00CC184F">
        <w:t>‘</w:t>
      </w:r>
      <w:r w:rsidRPr="009D49CF">
        <w:t>fashionable language</w:t>
      </w:r>
      <w:r w:rsidR="00CC184F">
        <w:t>’</w:t>
      </w:r>
      <w:r w:rsidRPr="009D49CF">
        <w:t xml:space="preserve"> of the elite of metropolitan India; a language which is however also wielded by Indians relocating from hinterlands to metropolises to gain entry into the imagined sites inhabited by urban denizens (Das </w:t>
      </w:r>
      <w:r w:rsidRPr="009D49CF">
        <w:rPr>
          <w:i/>
        </w:rPr>
        <w:t>et al</w:t>
      </w:r>
      <w:r w:rsidR="00670A06" w:rsidRPr="00A47517">
        <w:t>.</w:t>
      </w:r>
      <w:r w:rsidR="00174D59">
        <w:t xml:space="preserve"> 20</w:t>
      </w:r>
      <w:r w:rsidRPr="009D49CF">
        <w:t>11</w:t>
      </w:r>
      <w:r w:rsidR="002344A8">
        <w:t>:</w:t>
      </w:r>
      <w:r w:rsidRPr="009D49CF">
        <w:t xml:space="preserve"> 191-196). </w:t>
      </w:r>
    </w:p>
    <w:p w:rsidR="00FB21DF" w:rsidRPr="009D49CF" w:rsidRDefault="00FB21DF" w:rsidP="004200E3"/>
    <w:p w:rsidR="00FB21DF" w:rsidRPr="009D49CF" w:rsidRDefault="00FB21DF" w:rsidP="004200E3">
      <w:r w:rsidRPr="009D49CF">
        <w:t xml:space="preserve">If both scenarios are to be believed, then the question arises if such Hindi-English mixings are uniform across both contexts. </w:t>
      </w:r>
      <w:r w:rsidR="0034073C">
        <w:t xml:space="preserve">When </w:t>
      </w:r>
      <w:r w:rsidRPr="009D49CF">
        <w:t xml:space="preserve">attempting an answer, </w:t>
      </w:r>
      <w:r w:rsidR="0034073C" w:rsidRPr="009D49CF">
        <w:t xml:space="preserve">Joshi </w:t>
      </w:r>
      <w:r w:rsidRPr="009D49CF">
        <w:t>distinguishes between two such types of fusions</w:t>
      </w:r>
      <w:r w:rsidR="0034073C">
        <w:t xml:space="preserve"> (</w:t>
      </w:r>
      <w:r w:rsidR="0034073C" w:rsidRPr="009D49CF">
        <w:t xml:space="preserve">Das </w:t>
      </w:r>
      <w:r w:rsidR="0034073C" w:rsidRPr="009D49CF">
        <w:rPr>
          <w:i/>
        </w:rPr>
        <w:t>et al.</w:t>
      </w:r>
      <w:r w:rsidR="0034073C" w:rsidRPr="009D49CF">
        <w:t xml:space="preserve"> 2011</w:t>
      </w:r>
      <w:r w:rsidR="0034073C">
        <w:t>:</w:t>
      </w:r>
      <w:r w:rsidR="0034073C" w:rsidRPr="009D49CF">
        <w:t xml:space="preserve"> 191-92)</w:t>
      </w:r>
      <w:r w:rsidRPr="009D49CF">
        <w:t xml:space="preserve">. First is </w:t>
      </w:r>
      <w:r w:rsidRPr="009D49CF">
        <w:rPr>
          <w:i/>
        </w:rPr>
        <w:t>Indi,</w:t>
      </w:r>
      <w:r w:rsidRPr="009D49CF">
        <w:t xml:space="preserve"> or the language spoken by speakers fully conversant with English grammar who </w:t>
      </w:r>
      <w:r w:rsidR="00CC184F">
        <w:t>‘</w:t>
      </w:r>
      <w:r w:rsidRPr="009D49CF">
        <w:t xml:space="preserve">twist Hindi words, for instance </w:t>
      </w:r>
      <w:r w:rsidRPr="009D49CF">
        <w:rPr>
          <w:i/>
        </w:rPr>
        <w:t>chutnefying</w:t>
      </w:r>
      <w:r w:rsidRPr="009D49CF">
        <w:t xml:space="preserve"> or </w:t>
      </w:r>
      <w:r w:rsidRPr="009D49CF">
        <w:rPr>
          <w:i/>
        </w:rPr>
        <w:t>rakhoed</w:t>
      </w:r>
      <w:r w:rsidR="00CC184F">
        <w:rPr>
          <w:i/>
        </w:rPr>
        <w:t>’</w:t>
      </w:r>
      <w:r w:rsidR="0034073C">
        <w:rPr>
          <w:i/>
        </w:rPr>
        <w:t>.</w:t>
      </w:r>
      <w:r w:rsidR="00A37904" w:rsidRPr="009D49CF">
        <w:t xml:space="preserve"> </w:t>
      </w:r>
      <w:r w:rsidRPr="009D49CF">
        <w:t xml:space="preserve">This is accomplished by adding English inflections or conjugations to Hindi base words to create new, hybrid words and phrases. In these examples, </w:t>
      </w:r>
      <w:r w:rsidRPr="009D49CF">
        <w:rPr>
          <w:i/>
        </w:rPr>
        <w:t>chutney</w:t>
      </w:r>
      <w:r w:rsidRPr="009D49CF">
        <w:t xml:space="preserve"> (‘a condiment made from a mixture of spices, vegetables and/or fruits’) is inflected with the English suffix -</w:t>
      </w:r>
      <w:r w:rsidRPr="009D49CF">
        <w:rPr>
          <w:i/>
        </w:rPr>
        <w:t>ing</w:t>
      </w:r>
      <w:r w:rsidRPr="009D49CF">
        <w:t xml:space="preserve"> to create a verb signifying a hybrid, innovative mixing of elements. </w:t>
      </w:r>
      <w:r w:rsidRPr="009D49CF">
        <w:rPr>
          <w:i/>
        </w:rPr>
        <w:t>Rakhoed</w:t>
      </w:r>
      <w:r w:rsidRPr="009D49CF">
        <w:t xml:space="preserve"> inflects the base Hindi </w:t>
      </w:r>
      <w:r w:rsidR="0027563C">
        <w:t>verb</w:t>
      </w:r>
      <w:r w:rsidR="0027563C" w:rsidRPr="009D49CF">
        <w:t xml:space="preserve"> </w:t>
      </w:r>
      <w:r w:rsidRPr="009D49CF">
        <w:rPr>
          <w:i/>
        </w:rPr>
        <w:t>rakhna</w:t>
      </w:r>
      <w:r w:rsidRPr="009D49CF">
        <w:t xml:space="preserve"> (‘to keep</w:t>
      </w:r>
      <w:r w:rsidR="005B4DAF">
        <w:t>, lay or put’</w:t>
      </w:r>
      <w:r w:rsidRPr="009D49CF">
        <w:t>) with the English past tense -</w:t>
      </w:r>
      <w:r w:rsidRPr="009D49CF">
        <w:rPr>
          <w:i/>
        </w:rPr>
        <w:t>ed</w:t>
      </w:r>
      <w:r w:rsidRPr="009D49CF">
        <w:t xml:space="preserve">. This playfully </w:t>
      </w:r>
      <w:r w:rsidR="00CC184F">
        <w:t>‘</w:t>
      </w:r>
      <w:r w:rsidRPr="009D49CF">
        <w:t>twisted</w:t>
      </w:r>
      <w:r w:rsidR="00CC184F">
        <w:t>’</w:t>
      </w:r>
      <w:r w:rsidRPr="009D49CF">
        <w:t xml:space="preserve"> and </w:t>
      </w:r>
      <w:r w:rsidR="00CC184F">
        <w:t>‘</w:t>
      </w:r>
      <w:r w:rsidRPr="009D49CF">
        <w:t>contorted</w:t>
      </w:r>
      <w:r w:rsidR="00CC184F">
        <w:t>’</w:t>
      </w:r>
      <w:r w:rsidRPr="009D49CF">
        <w:t xml:space="preserve"> language is spoken by English</w:t>
      </w:r>
      <w:r w:rsidR="0034073C">
        <w:t xml:space="preserve"> </w:t>
      </w:r>
      <w:r w:rsidRPr="009D49CF">
        <w:t xml:space="preserve">educated, young, urban Indians who are reportedly rediscovering a sense of pride in their country and roots and is used to index a certain cool, urban identity. It is also now widely used in advertising and popular media where neither only Hindi nor pure English are deemed sufficient to connect to urban markets. The second variety of Hindi-English blending is the more sedate </w:t>
      </w:r>
      <w:r w:rsidRPr="009D49CF">
        <w:rPr>
          <w:i/>
        </w:rPr>
        <w:t>Hinglish</w:t>
      </w:r>
      <w:r w:rsidRPr="009D49CF">
        <w:t xml:space="preserve">, where words/phrases from one language are inserted into the other with no contortions or grammatical innovations. For example, </w:t>
      </w:r>
      <w:r w:rsidRPr="009D49CF">
        <w:rPr>
          <w:i/>
        </w:rPr>
        <w:t xml:space="preserve">Mera baap </w:t>
      </w:r>
      <w:r w:rsidRPr="009D49CF">
        <w:t>off</w:t>
      </w:r>
      <w:r w:rsidRPr="009D49CF">
        <w:rPr>
          <w:i/>
        </w:rPr>
        <w:t xml:space="preserve"> ho gaya</w:t>
      </w:r>
      <w:r w:rsidRPr="009D49CF">
        <w:t xml:space="preserve"> (‘My father died’). This, Joshi posits, is the language of work, communication and survival. While </w:t>
      </w:r>
      <w:r w:rsidRPr="009D49CF">
        <w:rPr>
          <w:i/>
        </w:rPr>
        <w:t xml:space="preserve">Indi </w:t>
      </w:r>
      <w:r w:rsidRPr="009D49CF">
        <w:t>symboli</w:t>
      </w:r>
      <w:r w:rsidR="00AA3C1B">
        <w:t>s</w:t>
      </w:r>
      <w:r w:rsidRPr="009D49CF">
        <w:t xml:space="preserve">es </w:t>
      </w:r>
      <w:r w:rsidR="00CC184F">
        <w:t>‘</w:t>
      </w:r>
      <w:r w:rsidRPr="009D49CF">
        <w:t>experimentation and attitude,</w:t>
      </w:r>
      <w:r w:rsidR="00CC184F">
        <w:t>’</w:t>
      </w:r>
      <w:r w:rsidRPr="009D49CF">
        <w:t xml:space="preserve"> </w:t>
      </w:r>
      <w:r w:rsidRPr="009D49CF">
        <w:rPr>
          <w:i/>
        </w:rPr>
        <w:t>Hinglish</w:t>
      </w:r>
      <w:r w:rsidRPr="009D49CF">
        <w:t xml:space="preserve"> is used for ease of communication according to Joshi (Das </w:t>
      </w:r>
      <w:r w:rsidRPr="009D49CF">
        <w:rPr>
          <w:i/>
        </w:rPr>
        <w:t>et al</w:t>
      </w:r>
      <w:r w:rsidR="0061537F" w:rsidRPr="009D49CF">
        <w:t>.</w:t>
      </w:r>
      <w:r w:rsidR="00174D59">
        <w:t xml:space="preserve"> 20</w:t>
      </w:r>
      <w:r w:rsidRPr="009D49CF">
        <w:t>11</w:t>
      </w:r>
      <w:r w:rsidR="002344A8">
        <w:t>:</w:t>
      </w:r>
      <w:r w:rsidRPr="009D49CF">
        <w:t xml:space="preserve"> 197). Both allow what Joshi calls a </w:t>
      </w:r>
      <w:r w:rsidR="00CC184F">
        <w:t>‘</w:t>
      </w:r>
      <w:r w:rsidRPr="009D49CF">
        <w:t>loosen[ing] of the idea of English, especially around the margins</w:t>
      </w:r>
      <w:r w:rsidR="00CC184F">
        <w:t>’</w:t>
      </w:r>
      <w:r w:rsidRPr="009D49CF">
        <w:t xml:space="preserve"> creating spaces for greater inclusion into the various ‘benefits’ associated with English (Desai </w:t>
      </w:r>
      <w:r w:rsidRPr="009D49CF">
        <w:rPr>
          <w:i/>
        </w:rPr>
        <w:t>et al</w:t>
      </w:r>
      <w:r w:rsidR="0061537F" w:rsidRPr="009D49CF">
        <w:t>.</w:t>
      </w:r>
      <w:r w:rsidR="00174D59">
        <w:rPr>
          <w:i/>
        </w:rPr>
        <w:t xml:space="preserve"> 20</w:t>
      </w:r>
      <w:r w:rsidRPr="009D49CF">
        <w:t>11</w:t>
      </w:r>
      <w:r w:rsidR="002344A8">
        <w:t xml:space="preserve">: </w:t>
      </w:r>
      <w:r w:rsidRPr="009D49CF">
        <w:t>200). But the point remains that they</w:t>
      </w:r>
      <w:r w:rsidRPr="009D49CF">
        <w:rPr>
          <w:i/>
        </w:rPr>
        <w:t xml:space="preserve"> </w:t>
      </w:r>
      <w:r w:rsidRPr="009D49CF">
        <w:t>index remarkably different identities potentially leading to the ascription of divergent social positionings to their speakers. Similar points have been made about Campus Kiswahili and street Swah</w:t>
      </w:r>
      <w:r w:rsidR="0034073C">
        <w:t>ili in Dar es Salaam (Blommaert</w:t>
      </w:r>
      <w:r w:rsidRPr="009D49CF">
        <w:t xml:space="preserve"> 1992) and the mixed varieties Engsh and Sheng in Nairobi (Meierkord</w:t>
      </w:r>
      <w:r w:rsidR="00174D59">
        <w:t xml:space="preserve"> 20</w:t>
      </w:r>
      <w:r w:rsidRPr="009D49CF">
        <w:t xml:space="preserve">09). Perhaps the metaphor of </w:t>
      </w:r>
      <w:r w:rsidRPr="009D49CF">
        <w:rPr>
          <w:i/>
        </w:rPr>
        <w:t>cultural omnivores</w:t>
      </w:r>
      <w:r w:rsidRPr="009D49CF">
        <w:t xml:space="preserve"> - or the phenomenon of elite segments increasingly being able to participate in and adopt the cultural practices of the masses and of popular culture (Peterson 1992) - might be modified to explain these phenomena. While being </w:t>
      </w:r>
      <w:r w:rsidRPr="009D49CF">
        <w:rPr>
          <w:i/>
        </w:rPr>
        <w:t>linguistic</w:t>
      </w:r>
      <w:r w:rsidRPr="009D49CF">
        <w:t xml:space="preserve"> </w:t>
      </w:r>
      <w:r w:rsidRPr="009D49CF">
        <w:rPr>
          <w:i/>
        </w:rPr>
        <w:t>omnivores</w:t>
      </w:r>
      <w:r w:rsidRPr="009D49CF">
        <w:t xml:space="preserve"> i</w:t>
      </w:r>
      <w:r w:rsidR="0068530C">
        <w:t>s</w:t>
      </w:r>
      <w:r w:rsidRPr="009D49CF">
        <w:t xml:space="preserve"> no longer only the privilege of the elite, the shape it takes is significant for identity construction. </w:t>
      </w:r>
      <w:r w:rsidR="0068530C">
        <w:t>This is an issue for further language and identity research in applied linguistics.</w:t>
      </w:r>
    </w:p>
    <w:p w:rsidR="00FB21DF" w:rsidRPr="009D49CF" w:rsidRDefault="00FB21DF" w:rsidP="004200E3"/>
    <w:p w:rsidR="00FB21DF" w:rsidRPr="009D49CF" w:rsidRDefault="00FB21DF" w:rsidP="004200E3">
      <w:r w:rsidRPr="009D49CF">
        <w:t xml:space="preserve">While these discussions show that in spite of linguistic and cultural hybridity, ideologies tied to economic advantage still shape people’s lives, English can also be used to enhance the subaltern’s </w:t>
      </w:r>
      <w:r w:rsidR="00D73643" w:rsidRPr="00803C3E">
        <w:rPr>
          <w:highlight w:val="yellow"/>
        </w:rPr>
        <w:t xml:space="preserve">(i.e. </w:t>
      </w:r>
      <w:r w:rsidR="00EB65D4" w:rsidRPr="00803C3E">
        <w:rPr>
          <w:highlight w:val="yellow"/>
        </w:rPr>
        <w:t>member of an oppressed group</w:t>
      </w:r>
      <w:r w:rsidR="00D73643" w:rsidRPr="00803C3E">
        <w:rPr>
          <w:highlight w:val="yellow"/>
        </w:rPr>
        <w:t>)</w:t>
      </w:r>
      <w:r w:rsidR="00EB65D4">
        <w:t xml:space="preserve"> </w:t>
      </w:r>
      <w:r w:rsidRPr="009D49CF">
        <w:t>status</w:t>
      </w:r>
      <w:r w:rsidR="00D73643">
        <w:t xml:space="preserve"> and offer alternative, possibly more prestigious, identities to inhabit</w:t>
      </w:r>
      <w:r w:rsidRPr="009D49CF">
        <w:t xml:space="preserve">. </w:t>
      </w:r>
      <w:r w:rsidR="004D3680">
        <w:t xml:space="preserve">From Hong Kong, </w:t>
      </w:r>
      <w:r w:rsidRPr="009D49CF">
        <w:t xml:space="preserve">Lin (2013) </w:t>
      </w:r>
      <w:r w:rsidR="004D3680">
        <w:t>reports</w:t>
      </w:r>
      <w:r w:rsidR="004D3680" w:rsidRPr="009D49CF">
        <w:t xml:space="preserve"> </w:t>
      </w:r>
      <w:r w:rsidRPr="009D49CF">
        <w:t xml:space="preserve">the success content teachers have experienced in incorporating </w:t>
      </w:r>
      <w:r w:rsidR="00975FF7">
        <w:t xml:space="preserve">innovative </w:t>
      </w:r>
      <w:r w:rsidRPr="009D49CF">
        <w:t>plurilingual pedagogies t</w:t>
      </w:r>
      <w:r w:rsidR="004D3680">
        <w:t>hat</w:t>
      </w:r>
      <w:r w:rsidRPr="009D49CF">
        <w:t xml:space="preserve"> accommodate local sociocultural contexts</w:t>
      </w:r>
      <w:r w:rsidR="00975FF7">
        <w:t>. This success was achieved</w:t>
      </w:r>
      <w:r w:rsidR="00395ED9">
        <w:t xml:space="preserve"> despite</w:t>
      </w:r>
      <w:r w:rsidRPr="009D49CF">
        <w:t xml:space="preserve"> challenges </w:t>
      </w:r>
      <w:r w:rsidR="004D3680">
        <w:t>emanating</w:t>
      </w:r>
      <w:r w:rsidR="004D3680" w:rsidRPr="009D49CF">
        <w:t xml:space="preserve"> </w:t>
      </w:r>
      <w:r w:rsidRPr="009D49CF">
        <w:t>from firmly entrenched purist language ideologies and dominant TESOL methodologies. In India, Vaish (2005) examines how English works as a tool for decoloni</w:t>
      </w:r>
      <w:r w:rsidR="00AA3C1B">
        <w:t>s</w:t>
      </w:r>
      <w:r w:rsidRPr="009D49CF">
        <w:t>ation enabling urban, socioeconomically disadvantaged students from a dual education school in Delhi to access the global economy through unique workplace literacy practices. It is crucial, however, to recogni</w:t>
      </w:r>
      <w:r w:rsidR="00AA3C1B">
        <w:t>s</w:t>
      </w:r>
      <w:r w:rsidRPr="009D49CF">
        <w:t xml:space="preserve">e that the success of any school in providing </w:t>
      </w:r>
      <w:r w:rsidR="004D3680">
        <w:t>economically disadvantaged</w:t>
      </w:r>
      <w:r w:rsidR="004D3680" w:rsidRPr="009D49CF">
        <w:t xml:space="preserve"> </w:t>
      </w:r>
      <w:r w:rsidRPr="009D49CF">
        <w:t xml:space="preserve">students with education depends greatly on their linguistic and material resources. </w:t>
      </w:r>
      <w:r w:rsidRPr="009D49CF">
        <w:rPr>
          <w:rFonts w:cs="Verdana"/>
          <w:szCs w:val="20"/>
        </w:rPr>
        <w:t>Bhattacharya (2013) shows the problematic outcomes of resource-poor institutions that aim for English</w:t>
      </w:r>
      <w:r w:rsidR="00D73643">
        <w:rPr>
          <w:rFonts w:cs="Verdana"/>
          <w:szCs w:val="20"/>
        </w:rPr>
        <w:t>-</w:t>
      </w:r>
      <w:r w:rsidRPr="009D49CF">
        <w:rPr>
          <w:rFonts w:cs="Verdana"/>
          <w:szCs w:val="20"/>
        </w:rPr>
        <w:t>medium education but lack the material and literacy resources to achieve it in her study of an English medium school for orphans. She shows how the children are doubly disadvantaged as they fail to learn content or English in their English</w:t>
      </w:r>
      <w:r w:rsidR="00D73643">
        <w:rPr>
          <w:rFonts w:cs="Verdana"/>
          <w:szCs w:val="20"/>
        </w:rPr>
        <w:t>-</w:t>
      </w:r>
      <w:r w:rsidRPr="009D49CF">
        <w:rPr>
          <w:rFonts w:cs="Verdana"/>
          <w:szCs w:val="20"/>
        </w:rPr>
        <w:t xml:space="preserve">medium school. </w:t>
      </w:r>
    </w:p>
    <w:p w:rsidR="00FB21DF" w:rsidRPr="009D49CF" w:rsidRDefault="00FB21DF" w:rsidP="004200E3">
      <w:pPr>
        <w:rPr>
          <w:b/>
        </w:rPr>
      </w:pPr>
    </w:p>
    <w:p w:rsidR="00FB21DF" w:rsidRPr="009D49CF" w:rsidRDefault="00FB21DF" w:rsidP="004200E3">
      <w:pPr>
        <w:pStyle w:val="Heading2"/>
      </w:pPr>
      <w:r w:rsidRPr="009D49CF">
        <w:t xml:space="preserve">Politics of knowledge construction </w:t>
      </w:r>
    </w:p>
    <w:p w:rsidR="00FB21DF" w:rsidRPr="009D49CF" w:rsidRDefault="00FB21DF" w:rsidP="004200E3">
      <w:r w:rsidRPr="009D49CF">
        <w:t xml:space="preserve">Another important issue connected to language and identity scholarship </w:t>
      </w:r>
      <w:r w:rsidR="00D73643">
        <w:t xml:space="preserve">for applied linguists </w:t>
      </w:r>
      <w:r w:rsidRPr="009D49CF">
        <w:t>concerns the politics of knowledge construction</w:t>
      </w:r>
      <w:r w:rsidR="00D73643">
        <w:t xml:space="preserve">. This </w:t>
      </w:r>
      <w:r w:rsidRPr="009D49CF">
        <w:t>is closely connected to the politics of location, both of which can work to exclude and marginali</w:t>
      </w:r>
      <w:r w:rsidR="00AA3C1B">
        <w:t>s</w:t>
      </w:r>
      <w:r w:rsidRPr="009D49CF">
        <w:t xml:space="preserve">e </w:t>
      </w:r>
      <w:r w:rsidR="00D73643">
        <w:t xml:space="preserve">language and identity </w:t>
      </w:r>
      <w:r w:rsidRPr="009D49CF">
        <w:t>scholars</w:t>
      </w:r>
      <w:r w:rsidR="00D73643">
        <w:t xml:space="preserve"> (as well as other areas of applied linguistics)</w:t>
      </w:r>
      <w:r w:rsidRPr="009D49CF">
        <w:t xml:space="preserve"> from non-Western </w:t>
      </w:r>
      <w:r w:rsidR="00CC184F">
        <w:t>‘</w:t>
      </w:r>
      <w:r w:rsidRPr="009D49CF">
        <w:t>periphery</w:t>
      </w:r>
      <w:r w:rsidR="00CC184F">
        <w:t>’</w:t>
      </w:r>
      <w:r w:rsidRPr="009D49CF">
        <w:t xml:space="preserve"> countries. </w:t>
      </w:r>
      <w:r w:rsidR="00D73643">
        <w:t xml:space="preserve">While </w:t>
      </w:r>
      <w:r w:rsidRPr="009D49CF">
        <w:t xml:space="preserve">documenting the unequal representation of research conducted outside North America and European contexts in a sample of 33 applied linguistics texts on language learning and teaching written in English, </w:t>
      </w:r>
      <w:r w:rsidR="00D73643" w:rsidRPr="009D49CF">
        <w:t xml:space="preserve">Pakir (2005) </w:t>
      </w:r>
      <w:r w:rsidRPr="009D49CF">
        <w:t xml:space="preserve">identified only one scholar (Braj Kachru) who proposed a non-Western perspective. She then raised the question if this work was </w:t>
      </w:r>
      <w:r w:rsidR="00CC184F">
        <w:t>‘</w:t>
      </w:r>
      <w:r w:rsidRPr="009D49CF">
        <w:t>a Western representation of non-Western societies rather than an Indian representation of Indian society</w:t>
      </w:r>
      <w:r w:rsidR="00CC184F">
        <w:t>’</w:t>
      </w:r>
      <w:r w:rsidRPr="009D49CF">
        <w:t xml:space="preserve"> (</w:t>
      </w:r>
      <w:r w:rsidR="0034073C" w:rsidRPr="0034073C">
        <w:rPr>
          <w:i/>
        </w:rPr>
        <w:t>ibid</w:t>
      </w:r>
      <w:r w:rsidRPr="0034073C">
        <w:rPr>
          <w:i/>
        </w:rPr>
        <w:t>.</w:t>
      </w:r>
      <w:r w:rsidR="0034073C">
        <w:t>:</w:t>
      </w:r>
      <w:r w:rsidRPr="009D49CF">
        <w:t xml:space="preserve"> 720). Explaining such phenomena, Altbach (1998) claims that editors and reviewers of international journals based in North America and Europe are usually oriented towards their own national audiences</w:t>
      </w:r>
      <w:r w:rsidR="009D49CF">
        <w:t>,</w:t>
      </w:r>
      <w:r w:rsidRPr="009D49CF">
        <w:t xml:space="preserve"> which could serve to disadvantage research studies located in non-Western contexts. Adding to this explanation is a study conducted by Flowerdew (2001</w:t>
      </w:r>
      <w:r w:rsidR="00C8376A">
        <w:t>:</w:t>
      </w:r>
      <w:r w:rsidRPr="009D49CF">
        <w:t xml:space="preserve"> 121) who interviewed editors of 12 leading international journals in applied linguistics and English language teaching who in turn described the specific characteristics they found </w:t>
      </w:r>
      <w:r w:rsidR="00CC184F">
        <w:t>‘</w:t>
      </w:r>
      <w:r w:rsidRPr="009D49CF">
        <w:t>problematic</w:t>
      </w:r>
      <w:r w:rsidR="00CC184F">
        <w:t>’</w:t>
      </w:r>
      <w:r w:rsidRPr="009D49CF">
        <w:t xml:space="preserve"> in the writing of </w:t>
      </w:r>
      <w:r w:rsidR="00CC184F">
        <w:t>‘</w:t>
      </w:r>
      <w:r w:rsidRPr="009D49CF">
        <w:t>non-native</w:t>
      </w:r>
      <w:r w:rsidR="00CC184F">
        <w:t>’</w:t>
      </w:r>
      <w:r w:rsidRPr="009D49CF">
        <w:t xml:space="preserve"> scholars: surface errors, </w:t>
      </w:r>
      <w:r w:rsidRPr="009D49CF">
        <w:rPr>
          <w:bCs/>
        </w:rPr>
        <w:t xml:space="preserve">insularity, the </w:t>
      </w:r>
      <w:r w:rsidR="00CC184F">
        <w:rPr>
          <w:bCs/>
        </w:rPr>
        <w:t>‘</w:t>
      </w:r>
      <w:r w:rsidRPr="009D49CF">
        <w:rPr>
          <w:bCs/>
        </w:rPr>
        <w:t>absence of authorial voice</w:t>
      </w:r>
      <w:r w:rsidR="00CC184F">
        <w:rPr>
          <w:bCs/>
        </w:rPr>
        <w:t>’</w:t>
      </w:r>
      <w:r w:rsidRPr="009D49CF">
        <w:rPr>
          <w:bCs/>
        </w:rPr>
        <w:t xml:space="preserve"> and </w:t>
      </w:r>
      <w:r w:rsidR="00CC184F">
        <w:rPr>
          <w:bCs/>
        </w:rPr>
        <w:t>‘</w:t>
      </w:r>
      <w:r w:rsidRPr="009D49CF">
        <w:rPr>
          <w:bCs/>
        </w:rPr>
        <w:t>nativized</w:t>
      </w:r>
      <w:r w:rsidR="00CC184F">
        <w:rPr>
          <w:bCs/>
        </w:rPr>
        <w:t>’</w:t>
      </w:r>
      <w:r w:rsidRPr="009D49CF">
        <w:rPr>
          <w:bCs/>
        </w:rPr>
        <w:t xml:space="preserve"> English varieties. </w:t>
      </w:r>
      <w:r w:rsidR="00D73643">
        <w:rPr>
          <w:bCs/>
        </w:rPr>
        <w:t>The identity of an applied linguistics scholar</w:t>
      </w:r>
      <w:r w:rsidR="00306827">
        <w:rPr>
          <w:bCs/>
        </w:rPr>
        <w:t xml:space="preserve"> is therefore another issue that the field could usually follow up in language and identity </w:t>
      </w:r>
      <w:r w:rsidR="00306827" w:rsidRPr="00803C3E">
        <w:rPr>
          <w:bCs/>
          <w:highlight w:val="yellow"/>
        </w:rPr>
        <w:t>studies.</w:t>
      </w:r>
      <w:r w:rsidR="00306827">
        <w:rPr>
          <w:bCs/>
        </w:rPr>
        <w:t xml:space="preserve"> </w:t>
      </w:r>
    </w:p>
    <w:p w:rsidR="00FB21DF" w:rsidRPr="009D49CF" w:rsidRDefault="00FB21DF" w:rsidP="004200E3"/>
    <w:p w:rsidR="00377171" w:rsidRPr="009D49CF" w:rsidRDefault="00377171" w:rsidP="004200E3">
      <w:pPr>
        <w:rPr>
          <w:rFonts w:ascii="Times" w:hAnsi="Times"/>
        </w:rPr>
      </w:pPr>
    </w:p>
    <w:p w:rsidR="00A85AB2" w:rsidRPr="009D49CF" w:rsidRDefault="004200E3" w:rsidP="004200E3">
      <w:pPr>
        <w:pStyle w:val="Heading1"/>
      </w:pPr>
      <w:r w:rsidRPr="009D49CF">
        <w:t>Summary</w:t>
      </w:r>
    </w:p>
    <w:p w:rsidR="00D01796" w:rsidRPr="009D49CF" w:rsidRDefault="00D01796" w:rsidP="004200E3">
      <w:r w:rsidRPr="009D49CF">
        <w:t>In this chapter</w:t>
      </w:r>
      <w:r w:rsidR="00672E51" w:rsidRPr="009D49CF">
        <w:t>,</w:t>
      </w:r>
      <w:r w:rsidRPr="009D49CF">
        <w:t xml:space="preserve"> we examine</w:t>
      </w:r>
      <w:r w:rsidR="00223BE0">
        <w:t>d</w:t>
      </w:r>
      <w:r w:rsidRPr="009D49CF">
        <w:t xml:space="preserve"> identity scholarship in postcolonial contexts with a specific focus</w:t>
      </w:r>
      <w:r w:rsidR="00B53D68" w:rsidRPr="009D49CF">
        <w:t xml:space="preserve"> on India, Tanzania and Hawai</w:t>
      </w:r>
      <w:r w:rsidR="00A5047B" w:rsidRPr="009D49CF">
        <w:t>’</w:t>
      </w:r>
      <w:r w:rsidR="00B53D68" w:rsidRPr="009D49CF">
        <w:t>i</w:t>
      </w:r>
      <w:r w:rsidR="006E2AB3" w:rsidRPr="009D49CF">
        <w:t xml:space="preserve">. </w:t>
      </w:r>
      <w:r w:rsidR="00223BE0">
        <w:t xml:space="preserve">Our discussions </w:t>
      </w:r>
      <w:r w:rsidRPr="009D49CF">
        <w:t>encompass</w:t>
      </w:r>
      <w:r w:rsidR="00223BE0">
        <w:t>ed</w:t>
      </w:r>
      <w:r w:rsidRPr="009D49CF">
        <w:t xml:space="preserve"> the historical and current</w:t>
      </w:r>
      <w:r w:rsidR="00306827">
        <w:t xml:space="preserve"> forms of ideologies, policies </w:t>
      </w:r>
      <w:r w:rsidRPr="009D49CF">
        <w:t xml:space="preserve">and </w:t>
      </w:r>
      <w:r w:rsidR="00306827">
        <w:t>d</w:t>
      </w:r>
      <w:r w:rsidRPr="009D49CF">
        <w:t xml:space="preserve">iscourses about English impacting the values accorded by people to English and their local languages. </w:t>
      </w:r>
      <w:r w:rsidR="00223BE0">
        <w:t xml:space="preserve">We also illustrated </w:t>
      </w:r>
      <w:r w:rsidRPr="009D49CF">
        <w:t xml:space="preserve">how </w:t>
      </w:r>
      <w:r w:rsidR="00223BE0">
        <w:t>these</w:t>
      </w:r>
      <w:r w:rsidRPr="009D49CF">
        <w:t xml:space="preserve"> were experienced in </w:t>
      </w:r>
      <w:r w:rsidR="00306827">
        <w:t>every</w:t>
      </w:r>
      <w:r w:rsidRPr="009D49CF">
        <w:t>day</w:t>
      </w:r>
      <w:r w:rsidR="00306827">
        <w:t xml:space="preserve"> </w:t>
      </w:r>
      <w:r w:rsidRPr="009D49CF">
        <w:t xml:space="preserve">lives.  </w:t>
      </w:r>
    </w:p>
    <w:p w:rsidR="00D01796" w:rsidRPr="009D49CF" w:rsidRDefault="00D01796" w:rsidP="004200E3"/>
    <w:p w:rsidR="00D01796" w:rsidRPr="009D49CF" w:rsidRDefault="00223BE0" w:rsidP="004200E3">
      <w:r>
        <w:t>We</w:t>
      </w:r>
      <w:r w:rsidR="00D01796" w:rsidRPr="009D49CF">
        <w:t xml:space="preserve"> first examined Said’s (1978) </w:t>
      </w:r>
      <w:r w:rsidR="00D01796" w:rsidRPr="009D49CF">
        <w:rPr>
          <w:i/>
        </w:rPr>
        <w:t>Self-Other</w:t>
      </w:r>
      <w:r w:rsidR="00D01796" w:rsidRPr="009D49CF">
        <w:t xml:space="preserve"> concept focusing on how identities were shaped in relation to English and the West. We then examined the concept of </w:t>
      </w:r>
      <w:r w:rsidR="00672E51" w:rsidRPr="009D49CF">
        <w:rPr>
          <w:i/>
        </w:rPr>
        <w:t>h</w:t>
      </w:r>
      <w:r w:rsidR="00D01796" w:rsidRPr="009D49CF">
        <w:rPr>
          <w:i/>
        </w:rPr>
        <w:t>ybridity</w:t>
      </w:r>
      <w:r w:rsidR="00D01796" w:rsidRPr="009D49CF">
        <w:t xml:space="preserve"> </w:t>
      </w:r>
      <w:r w:rsidR="006E2AB3" w:rsidRPr="009D49CF">
        <w:t>theori</w:t>
      </w:r>
      <w:r w:rsidR="00AA3C1B">
        <w:t>s</w:t>
      </w:r>
      <w:r w:rsidR="006E2AB3" w:rsidRPr="009D49CF">
        <w:t>ed as</w:t>
      </w:r>
      <w:r w:rsidR="00D01796" w:rsidRPr="009D49CF">
        <w:t xml:space="preserve"> Bakhtinian </w:t>
      </w:r>
      <w:r w:rsidR="00D01796" w:rsidRPr="009D49CF">
        <w:rPr>
          <w:i/>
        </w:rPr>
        <w:t>heteroglossia</w:t>
      </w:r>
      <w:r w:rsidR="00D01796" w:rsidRPr="009D49CF">
        <w:t xml:space="preserve"> and </w:t>
      </w:r>
      <w:r w:rsidR="00D01796" w:rsidRPr="009D49CF">
        <w:rPr>
          <w:i/>
        </w:rPr>
        <w:t>double-voicing</w:t>
      </w:r>
      <w:r w:rsidR="00D01796" w:rsidRPr="009D49CF">
        <w:t>.</w:t>
      </w:r>
      <w:r w:rsidR="006E2AB3" w:rsidRPr="009D49CF">
        <w:t xml:space="preserve"> </w:t>
      </w:r>
      <w:r w:rsidR="00670A06" w:rsidRPr="00A47517">
        <w:rPr>
          <w:i/>
        </w:rPr>
        <w:t>Hybridity</w:t>
      </w:r>
      <w:r w:rsidR="00D01796" w:rsidRPr="009D49CF">
        <w:t xml:space="preserve"> was illustrated through codeswitching and code</w:t>
      </w:r>
      <w:r w:rsidR="00306827">
        <w:t xml:space="preserve"> </w:t>
      </w:r>
      <w:r w:rsidR="00D01796" w:rsidRPr="009D49CF">
        <w:t xml:space="preserve">mixing and as providing a theoretical base for change in institutional practices. </w:t>
      </w:r>
      <w:r w:rsidR="00D01796" w:rsidRPr="009D49CF">
        <w:rPr>
          <w:i/>
        </w:rPr>
        <w:t>Appropriation</w:t>
      </w:r>
      <w:r w:rsidR="00D01796" w:rsidRPr="009D49CF">
        <w:t>, or the act of shaping c</w:t>
      </w:r>
      <w:r w:rsidR="006E2AB3" w:rsidRPr="009D49CF">
        <w:t xml:space="preserve">ultural and linguistic legacies </w:t>
      </w:r>
      <w:r w:rsidR="00D01796" w:rsidRPr="009D49CF">
        <w:t>to fit local circumstances</w:t>
      </w:r>
      <w:r w:rsidR="006E2AB3" w:rsidRPr="009D49CF">
        <w:t xml:space="preserve">, aesthetics and worldviews, </w:t>
      </w:r>
      <w:r w:rsidR="00D01796" w:rsidRPr="009D49CF">
        <w:t>was examined with reference to Chinua Achebe’s (196</w:t>
      </w:r>
      <w:r w:rsidR="004C2F2E" w:rsidRPr="009D49CF">
        <w:t>5</w:t>
      </w:r>
      <w:r w:rsidR="00D01796" w:rsidRPr="009D49CF">
        <w:t xml:space="preserve">) stance against </w:t>
      </w:r>
      <w:r w:rsidR="00CC184F">
        <w:t>‘</w:t>
      </w:r>
      <w:r w:rsidR="00D01796" w:rsidRPr="009D49CF">
        <w:t>native-speaker</w:t>
      </w:r>
      <w:r w:rsidR="00CC184F">
        <w:t>’</w:t>
      </w:r>
      <w:r w:rsidR="00D01796" w:rsidRPr="009D49CF">
        <w:t xml:space="preserve"> conformity and a rejection of imperiali</w:t>
      </w:r>
      <w:r w:rsidR="0034073C">
        <w:t>st culture (Ashcroft, Griffiths</w:t>
      </w:r>
      <w:r w:rsidR="00D01796" w:rsidRPr="009D49CF">
        <w:t xml:space="preserve"> and Tiffin 1989). </w:t>
      </w:r>
      <w:r w:rsidR="006E2AB3" w:rsidRPr="009D49CF">
        <w:t>We then discussed</w:t>
      </w:r>
      <w:r w:rsidR="00D01796" w:rsidRPr="009D49CF">
        <w:t xml:space="preserve"> the movement from postcolonial</w:t>
      </w:r>
      <w:r w:rsidR="006E2AB3" w:rsidRPr="009D49CF">
        <w:t>ism</w:t>
      </w:r>
      <w:r w:rsidR="00D01796" w:rsidRPr="009D49CF">
        <w:t xml:space="preserve"> to transnational</w:t>
      </w:r>
      <w:r w:rsidR="006E2AB3" w:rsidRPr="009D49CF">
        <w:t>ism</w:t>
      </w:r>
      <w:r w:rsidR="00D01796" w:rsidRPr="009D49CF">
        <w:t xml:space="preserve"> as a cons</w:t>
      </w:r>
      <w:r w:rsidR="006E2AB3" w:rsidRPr="009D49CF">
        <w:t>equence of globali</w:t>
      </w:r>
      <w:r w:rsidR="00AA3C1B">
        <w:t>s</w:t>
      </w:r>
      <w:r w:rsidR="006E2AB3" w:rsidRPr="009D49CF">
        <w:t>ation and the</w:t>
      </w:r>
      <w:r w:rsidR="00D01796" w:rsidRPr="009D49CF">
        <w:t xml:space="preserve"> impact </w:t>
      </w:r>
      <w:r w:rsidR="006E2AB3" w:rsidRPr="009D49CF">
        <w:t xml:space="preserve">of such mobility </w:t>
      </w:r>
      <w:r w:rsidR="00D01796" w:rsidRPr="009D49CF">
        <w:t>on identity constr</w:t>
      </w:r>
      <w:r w:rsidR="006E2AB3" w:rsidRPr="009D49CF">
        <w:t>uction</w:t>
      </w:r>
      <w:r w:rsidR="00D01796" w:rsidRPr="009D49CF">
        <w:t xml:space="preserve">. </w:t>
      </w:r>
    </w:p>
    <w:p w:rsidR="00D01796" w:rsidRPr="009D49CF" w:rsidRDefault="00D01796" w:rsidP="004200E3"/>
    <w:p w:rsidR="00D01796" w:rsidRPr="009D49CF" w:rsidRDefault="00306827" w:rsidP="004200E3">
      <w:r>
        <w:t xml:space="preserve">In the section on </w:t>
      </w:r>
      <w:r w:rsidR="00D01796" w:rsidRPr="009D49CF">
        <w:t xml:space="preserve">issues </w:t>
      </w:r>
      <w:r>
        <w:t xml:space="preserve">for applied linguistics’ scholars interested in language and identity, we </w:t>
      </w:r>
      <w:r w:rsidR="00D01796" w:rsidRPr="009D49CF">
        <w:t>evaluat</w:t>
      </w:r>
      <w:r>
        <w:t xml:space="preserve">ed </w:t>
      </w:r>
      <w:r w:rsidR="00D01796" w:rsidRPr="009D49CF">
        <w:t xml:space="preserve">the translingual turn in the field, </w:t>
      </w:r>
      <w:r>
        <w:t xml:space="preserve">looking at notions of </w:t>
      </w:r>
      <w:r w:rsidR="00D01796" w:rsidRPr="009D49CF">
        <w:rPr>
          <w:i/>
        </w:rPr>
        <w:t>metrolingualism</w:t>
      </w:r>
      <w:r w:rsidR="00D30683" w:rsidRPr="009D49CF">
        <w:t xml:space="preserve"> (Otsuji and Pennycook</w:t>
      </w:r>
      <w:r w:rsidR="00174D59">
        <w:t xml:space="preserve"> 20</w:t>
      </w:r>
      <w:r w:rsidR="00D01796" w:rsidRPr="009D49CF">
        <w:t xml:space="preserve">13), </w:t>
      </w:r>
      <w:r w:rsidR="00D01796" w:rsidRPr="009D49CF">
        <w:rPr>
          <w:i/>
        </w:rPr>
        <w:t>polylanguaging</w:t>
      </w:r>
      <w:r w:rsidR="00D01796" w:rsidRPr="009D49CF">
        <w:t xml:space="preserve"> </w:t>
      </w:r>
      <w:r w:rsidR="004D2F9C" w:rsidRPr="009D49CF">
        <w:t>(J</w:t>
      </w:r>
      <w:r w:rsidR="004D2F9C" w:rsidRPr="009D49CF">
        <w:rPr>
          <w:szCs w:val="16"/>
        </w:rPr>
        <w:t>ø</w:t>
      </w:r>
      <w:r w:rsidR="00D01796" w:rsidRPr="009D49CF">
        <w:t>rgensen</w:t>
      </w:r>
      <w:r w:rsidR="00174D59">
        <w:t xml:space="preserve"> 20</w:t>
      </w:r>
      <w:r w:rsidR="00D01796" w:rsidRPr="009D49CF">
        <w:t xml:space="preserve">08) and </w:t>
      </w:r>
      <w:r w:rsidR="00D01796" w:rsidRPr="009D49CF">
        <w:rPr>
          <w:i/>
        </w:rPr>
        <w:t>translanguaging</w:t>
      </w:r>
      <w:r w:rsidR="00D01796" w:rsidRPr="009D49CF">
        <w:t xml:space="preserve"> (García</w:t>
      </w:r>
      <w:r w:rsidR="00174D59">
        <w:t xml:space="preserve"> 20</w:t>
      </w:r>
      <w:r w:rsidR="00D01796" w:rsidRPr="009D49CF">
        <w:t xml:space="preserve">09) </w:t>
      </w:r>
      <w:r>
        <w:t xml:space="preserve">as </w:t>
      </w:r>
      <w:r w:rsidR="00D01796" w:rsidRPr="009D49CF">
        <w:t xml:space="preserve">useful frames to understand languages as practices and activities rather than static structures. Simultaneously, we engaged with issues of authenticity and ownership of English connected to translanguaging exemplified through </w:t>
      </w:r>
      <w:r w:rsidR="00D01796" w:rsidRPr="009D49CF">
        <w:rPr>
          <w:i/>
        </w:rPr>
        <w:t>styli</w:t>
      </w:r>
      <w:r w:rsidR="00AA3C1B">
        <w:rPr>
          <w:i/>
        </w:rPr>
        <w:t>s</w:t>
      </w:r>
      <w:r w:rsidR="00D01796" w:rsidRPr="009D49CF">
        <w:rPr>
          <w:i/>
        </w:rPr>
        <w:t>ation</w:t>
      </w:r>
      <w:r w:rsidR="00D01796" w:rsidRPr="009D49CF">
        <w:t xml:space="preserve"> with data from India and </w:t>
      </w:r>
      <w:r w:rsidR="00672E51" w:rsidRPr="009D49CF">
        <w:t>Hawai</w:t>
      </w:r>
      <w:r w:rsidR="009A3EBC" w:rsidRPr="009D49CF">
        <w:t>’</w:t>
      </w:r>
      <w:r w:rsidR="00672E51" w:rsidRPr="009D49CF">
        <w:t>i</w:t>
      </w:r>
      <w:r w:rsidR="00D01796" w:rsidRPr="009D49CF">
        <w:t xml:space="preserve">. We </w:t>
      </w:r>
      <w:r w:rsidR="000B1933" w:rsidRPr="009D49CF">
        <w:t>also</w:t>
      </w:r>
      <w:r w:rsidR="00D01796" w:rsidRPr="009D49CF">
        <w:t xml:space="preserve"> discussed the relevance of social class</w:t>
      </w:r>
      <w:r w:rsidR="00672E51" w:rsidRPr="009D49CF">
        <w:t>,</w:t>
      </w:r>
      <w:r w:rsidR="00D01796" w:rsidRPr="009D49CF">
        <w:t xml:space="preserve"> questioning </w:t>
      </w:r>
      <w:r w:rsidR="000B1933" w:rsidRPr="009D49CF">
        <w:t xml:space="preserve">acritical </w:t>
      </w:r>
      <w:r>
        <w:t xml:space="preserve">cultural </w:t>
      </w:r>
      <w:r w:rsidR="000B1933" w:rsidRPr="009D49CF">
        <w:t xml:space="preserve">approaches </w:t>
      </w:r>
      <w:r>
        <w:t xml:space="preserve">to </w:t>
      </w:r>
      <w:r w:rsidRPr="009D49CF">
        <w:t xml:space="preserve">linguistic pluralism </w:t>
      </w:r>
      <w:r>
        <w:t xml:space="preserve">in </w:t>
      </w:r>
      <w:r w:rsidR="00D01796" w:rsidRPr="009D49CF">
        <w:t xml:space="preserve">language and identity scholarship </w:t>
      </w:r>
      <w:r>
        <w:t xml:space="preserve">that </w:t>
      </w:r>
      <w:r w:rsidR="00D01796" w:rsidRPr="009D49CF">
        <w:t>inadequate attention to power and language ideologies</w:t>
      </w:r>
      <w:r w:rsidR="00672E51" w:rsidRPr="009D49CF">
        <w:t xml:space="preserve">. </w:t>
      </w:r>
      <w:r w:rsidR="00D01796" w:rsidRPr="009D49CF">
        <w:t>Finally, we questioned the politics of knowledge construction and location and the challenges that multilingual scholars, especially those situated in underdeveloped postcolonial contexts, face in getting published in West-based international journals and the impact this has in marginali</w:t>
      </w:r>
      <w:r w:rsidR="00AA3C1B">
        <w:t>s</w:t>
      </w:r>
      <w:r w:rsidR="00D01796" w:rsidRPr="009D49CF">
        <w:t xml:space="preserve">ing postcolonial scholarship. </w:t>
      </w:r>
    </w:p>
    <w:p w:rsidR="00D01796" w:rsidRPr="009D49CF" w:rsidRDefault="00D01796" w:rsidP="004200E3"/>
    <w:p w:rsidR="00A85AB2" w:rsidRPr="009D49CF" w:rsidRDefault="004200E3" w:rsidP="004200E3">
      <w:pPr>
        <w:pStyle w:val="Heading1"/>
      </w:pPr>
      <w:r w:rsidRPr="009D49CF">
        <w:t>Related topics</w:t>
      </w:r>
      <w:r w:rsidR="00A85AB2" w:rsidRPr="009D49CF">
        <w:t xml:space="preserve"> </w:t>
      </w:r>
      <w:r w:rsidR="004A4A9F" w:rsidRPr="009D49CF">
        <w:t xml:space="preserve"> </w:t>
      </w:r>
    </w:p>
    <w:p w:rsidR="005C692B" w:rsidRPr="009D49CF" w:rsidRDefault="007F3D7F" w:rsidP="004200E3">
      <w:r>
        <w:t>Positioning language and identity: poststructuralist perspectives; Language and identity in heteroglossic contexts: challenges for the ethnographer; Beyond t</w:t>
      </w:r>
      <w:r w:rsidR="005C692B" w:rsidRPr="009D49CF">
        <w:t>he micro-macro interface in language and identity research</w:t>
      </w:r>
      <w:r w:rsidR="004200E3">
        <w:t xml:space="preserve">; </w:t>
      </w:r>
      <w:r w:rsidR="005C692B" w:rsidRPr="009D49CF">
        <w:t>Language, race and identity</w:t>
      </w:r>
      <w:r w:rsidR="004200E3">
        <w:t xml:space="preserve">; </w:t>
      </w:r>
      <w:r>
        <w:t xml:space="preserve">Language and ethnic identity; </w:t>
      </w:r>
      <w:r w:rsidR="005C692B" w:rsidRPr="009D49CF">
        <w:t>Linguistic practices and transnational identities</w:t>
      </w:r>
      <w:r w:rsidR="004200E3">
        <w:t xml:space="preserve">; </w:t>
      </w:r>
      <w:r>
        <w:t>C</w:t>
      </w:r>
      <w:r w:rsidR="005C692B" w:rsidRPr="009D49CF">
        <w:t>lass in language and identity research</w:t>
      </w:r>
      <w:r w:rsidR="004200E3">
        <w:t xml:space="preserve">; </w:t>
      </w:r>
      <w:r>
        <w:t xml:space="preserve">Styling and identity in a second language; </w:t>
      </w:r>
      <w:r w:rsidR="005C692B" w:rsidRPr="009D49CF">
        <w:t xml:space="preserve">Construction of </w:t>
      </w:r>
      <w:r>
        <w:t xml:space="preserve">heritage language and </w:t>
      </w:r>
      <w:r w:rsidR="004200E3">
        <w:t xml:space="preserve">cultural identities: </w:t>
      </w:r>
      <w:r>
        <w:t xml:space="preserve">the case </w:t>
      </w:r>
      <w:r w:rsidR="005C692B" w:rsidRPr="009D49CF">
        <w:t xml:space="preserve">of two young </w:t>
      </w:r>
      <w:r>
        <w:t>British-</w:t>
      </w:r>
      <w:r w:rsidR="005C692B" w:rsidRPr="009D49CF">
        <w:t>Bangladeshis in Lo</w:t>
      </w:r>
      <w:r w:rsidR="00BD1F76" w:rsidRPr="009D49CF">
        <w:t>ndon</w:t>
      </w:r>
      <w:r>
        <w:t>; Language and identity in the digital age; Exploring neoliberal language, discourses and identities.</w:t>
      </w:r>
    </w:p>
    <w:p w:rsidR="005C692B" w:rsidRPr="009D49CF" w:rsidRDefault="005C692B" w:rsidP="004200E3">
      <w:pPr>
        <w:rPr>
          <w:rFonts w:ascii="Calibri" w:eastAsia="Times" w:hAnsi="Calibri"/>
        </w:rPr>
      </w:pPr>
    </w:p>
    <w:p w:rsidR="00A85AB2" w:rsidRPr="009D49CF" w:rsidRDefault="004200E3" w:rsidP="004200E3">
      <w:pPr>
        <w:pStyle w:val="Heading1"/>
      </w:pPr>
      <w:r w:rsidRPr="009D49CF">
        <w:t>Further reading</w:t>
      </w:r>
      <w:r w:rsidR="00A85AB2" w:rsidRPr="009D49CF">
        <w:t xml:space="preserve"> </w:t>
      </w:r>
      <w:r w:rsidR="000E0ABE" w:rsidRPr="009D49CF">
        <w:t xml:space="preserve"> </w:t>
      </w:r>
    </w:p>
    <w:p w:rsidR="004C2F2E" w:rsidRPr="009D49CF" w:rsidRDefault="004C2F2E" w:rsidP="004200E3">
      <w:r w:rsidRPr="009D49CF">
        <w:t xml:space="preserve">Block, D., Gray, J. and Holbrow, M. (2012). </w:t>
      </w:r>
      <w:r w:rsidRPr="009D49CF">
        <w:rPr>
          <w:i/>
          <w:iCs/>
        </w:rPr>
        <w:t>Neoliberalism and Applied Linguistics</w:t>
      </w:r>
      <w:r w:rsidRPr="009D49CF">
        <w:t xml:space="preserve">. London:  Routledge. </w:t>
      </w:r>
      <w:r w:rsidR="004200E3">
        <w:t>(</w:t>
      </w:r>
      <w:r w:rsidRPr="009D49CF">
        <w:t>This volume examines the interconnections between neoliberalism and applied linguistics</w:t>
      </w:r>
      <w:r w:rsidR="0034073C">
        <w:t xml:space="preserve"> in relation to </w:t>
      </w:r>
      <w:r w:rsidRPr="009D49CF">
        <w:t xml:space="preserve">the political economy </w:t>
      </w:r>
      <w:r w:rsidR="00AA09B0">
        <w:t xml:space="preserve">and </w:t>
      </w:r>
      <w:r w:rsidRPr="009D49CF">
        <w:t>language-related issues across the globe.</w:t>
      </w:r>
      <w:r w:rsidR="004200E3">
        <w:t>)</w:t>
      </w:r>
      <w:r w:rsidRPr="009D49CF">
        <w:t xml:space="preserve">  </w:t>
      </w:r>
    </w:p>
    <w:p w:rsidR="00F45C27" w:rsidRPr="009D49CF" w:rsidRDefault="00A2743A" w:rsidP="004200E3">
      <w:r w:rsidRPr="009D49CF">
        <w:t xml:space="preserve">Higgins, C. (2009). </w:t>
      </w:r>
      <w:r w:rsidRPr="009D49CF">
        <w:rPr>
          <w:i/>
        </w:rPr>
        <w:t xml:space="preserve">English as a local language: Postcolonial identities and multilingual practices. </w:t>
      </w:r>
      <w:r w:rsidRPr="009D49CF">
        <w:t>Bristol: Multilingual Matters.</w:t>
      </w:r>
      <w:r w:rsidR="004200E3">
        <w:t xml:space="preserve"> (</w:t>
      </w:r>
      <w:r w:rsidR="00A9024F" w:rsidRPr="009D49CF">
        <w:t>Utili</w:t>
      </w:r>
      <w:r w:rsidR="005B0553">
        <w:t>s</w:t>
      </w:r>
      <w:r w:rsidR="00A9024F" w:rsidRPr="009D49CF">
        <w:t>ing the Bhaktinian concept of multivocality, this book shows how multilinguals in East Africa utili</w:t>
      </w:r>
      <w:r w:rsidR="005B0553">
        <w:t>s</w:t>
      </w:r>
      <w:r w:rsidR="00A9024F" w:rsidRPr="009D49CF">
        <w:t>e English as a local resource.</w:t>
      </w:r>
      <w:r w:rsidR="004200E3">
        <w:t>)</w:t>
      </w:r>
      <w:r w:rsidR="00A9024F" w:rsidRPr="009D49CF">
        <w:t xml:space="preserve">  </w:t>
      </w:r>
    </w:p>
    <w:p w:rsidR="00FC56AD" w:rsidRPr="009D49CF" w:rsidRDefault="00A2743A" w:rsidP="004200E3">
      <w:pPr>
        <w:rPr>
          <w:rFonts w:eastAsia="Times New Roman"/>
        </w:rPr>
      </w:pPr>
      <w:r w:rsidRPr="009D49CF">
        <w:t xml:space="preserve">Otsuji, E. </w:t>
      </w:r>
      <w:r w:rsidR="004E79A0" w:rsidRPr="009D49CF">
        <w:t>and</w:t>
      </w:r>
      <w:r w:rsidRPr="009D49CF">
        <w:t xml:space="preserve"> Pennycook, A. (2010). </w:t>
      </w:r>
      <w:r w:rsidR="004200E3">
        <w:t>‘</w:t>
      </w:r>
      <w:r w:rsidR="00CA603E" w:rsidRPr="009D49CF">
        <w:rPr>
          <w:rFonts w:cs="Times"/>
          <w:iCs/>
          <w:szCs w:val="186"/>
        </w:rPr>
        <w:t>Metrolingualism: fixity, fluidity and language in flux</w:t>
      </w:r>
      <w:r w:rsidR="004200E3">
        <w:rPr>
          <w:rFonts w:cs="Times"/>
          <w:iCs/>
          <w:szCs w:val="186"/>
        </w:rPr>
        <w:t xml:space="preserve">’, </w:t>
      </w:r>
      <w:r w:rsidR="00CA603E" w:rsidRPr="009D49CF">
        <w:rPr>
          <w:rFonts w:cs="Times"/>
          <w:i/>
          <w:iCs/>
          <w:szCs w:val="186"/>
        </w:rPr>
        <w:t>International Journal of Multilingualism</w:t>
      </w:r>
      <w:r w:rsidR="00CA603E" w:rsidRPr="009D49CF">
        <w:rPr>
          <w:rFonts w:cs="Times"/>
          <w:iCs/>
          <w:szCs w:val="186"/>
        </w:rPr>
        <w:t xml:space="preserve"> 7(3)</w:t>
      </w:r>
      <w:r w:rsidR="004200E3">
        <w:rPr>
          <w:rFonts w:cs="Times"/>
          <w:iCs/>
          <w:szCs w:val="186"/>
        </w:rPr>
        <w:t>:</w:t>
      </w:r>
      <w:r w:rsidR="00CA603E" w:rsidRPr="009D49CF">
        <w:rPr>
          <w:rFonts w:cs="Times"/>
          <w:iCs/>
          <w:szCs w:val="186"/>
        </w:rPr>
        <w:t xml:space="preserve"> 240-254.</w:t>
      </w:r>
      <w:r w:rsidR="004200E3">
        <w:rPr>
          <w:rFonts w:cs="Times"/>
          <w:iCs/>
          <w:szCs w:val="186"/>
        </w:rPr>
        <w:t xml:space="preserve"> (</w:t>
      </w:r>
      <w:r w:rsidR="00FC56AD" w:rsidRPr="009D49CF">
        <w:rPr>
          <w:rFonts w:eastAsia="Times New Roman"/>
        </w:rPr>
        <w:t>Moving beyond multicultural and multilin</w:t>
      </w:r>
      <w:r w:rsidR="00A9024F" w:rsidRPr="009D49CF">
        <w:rPr>
          <w:rFonts w:eastAsia="Times New Roman"/>
        </w:rPr>
        <w:t>gual approaches, t</w:t>
      </w:r>
      <w:r w:rsidR="00FC56AD" w:rsidRPr="009D49CF">
        <w:rPr>
          <w:rFonts w:eastAsia="Times New Roman"/>
        </w:rPr>
        <w:t>his article proposes the concept of metrolingualism as a way to examine contemporary urban language practices</w:t>
      </w:r>
      <w:r w:rsidR="004C2F2E" w:rsidRPr="009D49CF">
        <w:rPr>
          <w:rFonts w:eastAsia="Times New Roman"/>
        </w:rPr>
        <w:t>.</w:t>
      </w:r>
      <w:r w:rsidR="004200E3">
        <w:rPr>
          <w:rFonts w:eastAsia="Times New Roman"/>
        </w:rPr>
        <w:t>)</w:t>
      </w:r>
    </w:p>
    <w:p w:rsidR="00F45C27" w:rsidRPr="009D49CF" w:rsidRDefault="00CA603E" w:rsidP="004200E3">
      <w:r w:rsidRPr="009D49CF">
        <w:t xml:space="preserve">Rubdy, R. and Alsagoff, L. (eds) </w:t>
      </w:r>
      <w:r w:rsidR="004200E3">
        <w:t>(</w:t>
      </w:r>
      <w:r w:rsidRPr="009D49CF">
        <w:t>2013</w:t>
      </w:r>
      <w:r w:rsidR="004200E3">
        <w:t>)</w:t>
      </w:r>
      <w:r w:rsidRPr="009D49CF">
        <w:t xml:space="preserve">. </w:t>
      </w:r>
      <w:r w:rsidRPr="009D49CF">
        <w:rPr>
          <w:i/>
        </w:rPr>
        <w:t>The global</w:t>
      </w:r>
      <w:r w:rsidR="00650E0B" w:rsidRPr="009D49CF">
        <w:rPr>
          <w:i/>
        </w:rPr>
        <w:t>–</w:t>
      </w:r>
      <w:r w:rsidRPr="009D49CF">
        <w:rPr>
          <w:i/>
        </w:rPr>
        <w:t>local interface and hybridity: Exploring language and identity.</w:t>
      </w:r>
      <w:r w:rsidRPr="009D49CF">
        <w:t xml:space="preserve"> Bristol: Multilingual Matters.</w:t>
      </w:r>
      <w:r w:rsidR="004200E3">
        <w:t xml:space="preserve"> (</w:t>
      </w:r>
      <w:r w:rsidR="00F45C27" w:rsidRPr="009D49CF">
        <w:t>This volume examines how linguistic resources and practices are interlinked with re-inscriptions of identity across multiple cultural and geographical contexts.</w:t>
      </w:r>
      <w:r w:rsidR="004200E3">
        <w:t>)</w:t>
      </w:r>
    </w:p>
    <w:p w:rsidR="004B3670" w:rsidRPr="009D49CF" w:rsidRDefault="00C658F7" w:rsidP="004200E3">
      <w:r w:rsidRPr="009D49CF">
        <w:t>Sandhu, P. (2014a</w:t>
      </w:r>
      <w:r w:rsidR="00A2743A" w:rsidRPr="009D49CF">
        <w:t xml:space="preserve">) </w:t>
      </w:r>
      <w:r w:rsidR="00CC184F">
        <w:t>‘</w:t>
      </w:r>
      <w:r w:rsidR="00A2743A" w:rsidRPr="009D49CF">
        <w:t>Constructing normative and resistant societal discourses about Hindi and English in an interactional narrative.</w:t>
      </w:r>
      <w:r w:rsidR="00CC184F">
        <w:t>’</w:t>
      </w:r>
      <w:r w:rsidR="00A2743A" w:rsidRPr="009D49CF">
        <w:t xml:space="preserve"> </w:t>
      </w:r>
      <w:r w:rsidR="00A2743A" w:rsidRPr="009D49CF">
        <w:rPr>
          <w:i/>
        </w:rPr>
        <w:t>Applied Linguistics</w:t>
      </w:r>
      <w:r w:rsidR="00A2743A" w:rsidRPr="009D49CF">
        <w:t>, 35 (1), 29-47.</w:t>
      </w:r>
      <w:r w:rsidR="004200E3">
        <w:t xml:space="preserve"> (</w:t>
      </w:r>
      <w:r w:rsidR="007E1B55" w:rsidRPr="009D49CF">
        <w:t xml:space="preserve">This article examines a hypothetical narrative of a North Indian Hindi medium educated woman to </w:t>
      </w:r>
      <w:r w:rsidR="008C2168" w:rsidRPr="009D49CF">
        <w:t xml:space="preserve">demonstrate how the act of narrating can resist </w:t>
      </w:r>
      <w:r w:rsidR="00AA09B0">
        <w:t>d</w:t>
      </w:r>
      <w:r w:rsidR="008C2168" w:rsidRPr="009D49CF">
        <w:t>iscourses elevating English over Hindi.</w:t>
      </w:r>
      <w:r w:rsidR="004200E3">
        <w:t>)</w:t>
      </w:r>
      <w:r w:rsidR="008C2168" w:rsidRPr="009D49CF">
        <w:t xml:space="preserve"> </w:t>
      </w:r>
    </w:p>
    <w:p w:rsidR="008C2168" w:rsidRPr="009D49CF" w:rsidRDefault="008C2168" w:rsidP="004200E3"/>
    <w:p w:rsidR="007E1B55" w:rsidRPr="009D49CF" w:rsidRDefault="007E1B55" w:rsidP="004200E3">
      <w:pPr>
        <w:rPr>
          <w:b/>
        </w:rPr>
      </w:pPr>
    </w:p>
    <w:p w:rsidR="00EB6A23" w:rsidRPr="009D49CF" w:rsidRDefault="004200E3" w:rsidP="004200E3">
      <w:pPr>
        <w:pStyle w:val="Heading1"/>
      </w:pPr>
      <w:r w:rsidRPr="009D49CF">
        <w:t>References</w:t>
      </w:r>
    </w:p>
    <w:p w:rsidR="00536B7F" w:rsidRPr="009D49CF" w:rsidRDefault="00536B7F" w:rsidP="004200E3">
      <w:r w:rsidRPr="009D49CF">
        <w:t xml:space="preserve">Achebe, C. (1965). </w:t>
      </w:r>
      <w:r w:rsidR="000B23CB">
        <w:t>‘</w:t>
      </w:r>
      <w:r w:rsidRPr="009D49CF">
        <w:t>English and the African Writer</w:t>
      </w:r>
      <w:r w:rsidR="000B23CB">
        <w:t>’,</w:t>
      </w:r>
      <w:r w:rsidRPr="009D49CF">
        <w:t xml:space="preserve"> </w:t>
      </w:r>
      <w:r w:rsidRPr="009D49CF">
        <w:rPr>
          <w:rFonts w:ascii="Times" w:hAnsi="Times" w:cs="Times"/>
          <w:i/>
        </w:rPr>
        <w:t>Transition</w:t>
      </w:r>
      <w:r w:rsidR="002314B9">
        <w:rPr>
          <w:rFonts w:ascii="Times" w:hAnsi="Times" w:cs="Times"/>
          <w:i/>
        </w:rPr>
        <w:t>,</w:t>
      </w:r>
      <w:r w:rsidRPr="009D49CF">
        <w:t xml:space="preserve"> 18, 27-30.  </w:t>
      </w:r>
    </w:p>
    <w:p w:rsidR="00377171" w:rsidRPr="009D49CF" w:rsidRDefault="00377171" w:rsidP="004200E3">
      <w:pPr>
        <w:rPr>
          <w:rFonts w:eastAsia="Times New Roman"/>
          <w:bCs/>
          <w:kern w:val="36"/>
        </w:rPr>
      </w:pPr>
      <w:r w:rsidRPr="009D49CF">
        <w:t xml:space="preserve">Altbach, P. (1998). </w:t>
      </w:r>
      <w:r w:rsidRPr="009D49CF">
        <w:rPr>
          <w:i/>
          <w:iCs/>
        </w:rPr>
        <w:t xml:space="preserve">Comparative higher education: </w:t>
      </w:r>
      <w:r w:rsidR="000B23CB">
        <w:rPr>
          <w:i/>
          <w:iCs/>
        </w:rPr>
        <w:t>k</w:t>
      </w:r>
      <w:r w:rsidRPr="009D49CF">
        <w:rPr>
          <w:i/>
          <w:iCs/>
        </w:rPr>
        <w:t>nowledge, the university, and development.</w:t>
      </w:r>
      <w:r w:rsidR="004200E3">
        <w:rPr>
          <w:i/>
          <w:iCs/>
        </w:rPr>
        <w:t xml:space="preserve"> </w:t>
      </w:r>
      <w:r w:rsidRPr="009D49CF">
        <w:t>Hong Kong, China: Comparative Education Research Centre.</w:t>
      </w:r>
    </w:p>
    <w:p w:rsidR="004B5506" w:rsidRPr="009D49CF" w:rsidRDefault="000B23CB" w:rsidP="004200E3">
      <w:pPr>
        <w:rPr>
          <w:rFonts w:eastAsiaTheme="majorEastAsia"/>
          <w:bCs/>
        </w:rPr>
      </w:pPr>
      <w:r>
        <w:t xml:space="preserve">Annamalai, E. (2004). </w:t>
      </w:r>
      <w:r w:rsidR="004B5506" w:rsidRPr="009D49CF">
        <w:t>Medium of power: the question of English in education in India</w:t>
      </w:r>
      <w:r w:rsidR="004200E3">
        <w:t xml:space="preserve">, in </w:t>
      </w:r>
      <w:r w:rsidR="004B5506" w:rsidRPr="009D49CF">
        <w:t xml:space="preserve">J. W. Tollefson and A. B. M. Tsui (eds). </w:t>
      </w:r>
      <w:r w:rsidR="004B5506" w:rsidRPr="009D49CF">
        <w:rPr>
          <w:i/>
        </w:rPr>
        <w:t xml:space="preserve">Medium of </w:t>
      </w:r>
      <w:r w:rsidRPr="009D49CF">
        <w:rPr>
          <w:i/>
        </w:rPr>
        <w:t>instruction policies: which agenda?</w:t>
      </w:r>
      <w:r>
        <w:rPr>
          <w:i/>
        </w:rPr>
        <w:t xml:space="preserve"> w</w:t>
      </w:r>
      <w:r w:rsidRPr="009D49CF">
        <w:rPr>
          <w:i/>
        </w:rPr>
        <w:t>hose agen</w:t>
      </w:r>
      <w:r w:rsidR="004B5506" w:rsidRPr="009D49CF">
        <w:rPr>
          <w:i/>
        </w:rPr>
        <w:t>da</w:t>
      </w:r>
      <w:r w:rsidR="004B5506" w:rsidRPr="009D49CF">
        <w:t xml:space="preserve">? </w:t>
      </w:r>
      <w:r w:rsidR="00803C3E" w:rsidRPr="00803C3E">
        <w:rPr>
          <w:highlight w:val="yellow"/>
        </w:rPr>
        <w:t>Mahwah, NJ</w:t>
      </w:r>
      <w:r w:rsidR="004200E3" w:rsidRPr="00803C3E">
        <w:rPr>
          <w:highlight w:val="yellow"/>
        </w:rPr>
        <w:t>:</w:t>
      </w:r>
      <w:r w:rsidR="004200E3">
        <w:t xml:space="preserve"> </w:t>
      </w:r>
      <w:r w:rsidR="004B5506" w:rsidRPr="009D49CF">
        <w:t>Lawrence Erlbaum Associates.</w:t>
      </w:r>
    </w:p>
    <w:p w:rsidR="006F621C" w:rsidRPr="009D49CF" w:rsidRDefault="00B20434" w:rsidP="004200E3">
      <w:pPr>
        <w:rPr>
          <w:rFonts w:eastAsiaTheme="majorEastAsia"/>
          <w:bCs/>
        </w:rPr>
      </w:pPr>
      <w:r w:rsidRPr="009D49CF">
        <w:rPr>
          <w:rFonts w:eastAsiaTheme="majorEastAsia"/>
          <w:bCs/>
        </w:rPr>
        <w:t>Appadurai, A.</w:t>
      </w:r>
      <w:r w:rsidR="006F621C" w:rsidRPr="009D49CF">
        <w:rPr>
          <w:rFonts w:eastAsiaTheme="majorEastAsia"/>
          <w:bCs/>
        </w:rPr>
        <w:t xml:space="preserve"> (1996). </w:t>
      </w:r>
      <w:r w:rsidR="006F621C" w:rsidRPr="009D49CF">
        <w:rPr>
          <w:rFonts w:eastAsiaTheme="majorEastAsia"/>
          <w:bCs/>
          <w:i/>
        </w:rPr>
        <w:t xml:space="preserve">Modernity at large: </w:t>
      </w:r>
      <w:r w:rsidR="000B23CB">
        <w:rPr>
          <w:rFonts w:eastAsiaTheme="majorEastAsia"/>
          <w:bCs/>
          <w:i/>
        </w:rPr>
        <w:t>c</w:t>
      </w:r>
      <w:r w:rsidR="006F621C" w:rsidRPr="009D49CF">
        <w:rPr>
          <w:rFonts w:eastAsiaTheme="majorEastAsia"/>
          <w:bCs/>
          <w:i/>
        </w:rPr>
        <w:t>ultural dimensions of globalization</w:t>
      </w:r>
      <w:r w:rsidR="006F621C" w:rsidRPr="009D49CF">
        <w:rPr>
          <w:rFonts w:eastAsiaTheme="majorEastAsia"/>
          <w:bCs/>
        </w:rPr>
        <w:t>. Minneapolis and London: University of Minnesota Press.</w:t>
      </w:r>
    </w:p>
    <w:p w:rsidR="00BA38BF" w:rsidRPr="009D49CF" w:rsidRDefault="00BA38BF" w:rsidP="004200E3">
      <w:r w:rsidRPr="009D49CF">
        <w:t>Ashcroft, B.</w:t>
      </w:r>
      <w:r w:rsidR="000B23CB">
        <w:t>,</w:t>
      </w:r>
      <w:r w:rsidRPr="009D49CF">
        <w:t xml:space="preserve"> Griffiths, G. </w:t>
      </w:r>
      <w:r w:rsidR="004E79A0" w:rsidRPr="009D49CF">
        <w:t>and</w:t>
      </w:r>
      <w:r w:rsidRPr="009D49CF">
        <w:t xml:space="preserve"> Tiffin, H. (1989). </w:t>
      </w:r>
      <w:r w:rsidRPr="009D49CF">
        <w:rPr>
          <w:i/>
        </w:rPr>
        <w:t>The empire writes back</w:t>
      </w:r>
      <w:r w:rsidRPr="009D49CF">
        <w:t>. London: Routledge.</w:t>
      </w:r>
    </w:p>
    <w:p w:rsidR="00005F06" w:rsidRDefault="00005F06" w:rsidP="004200E3">
      <w:r w:rsidRPr="006C2734">
        <w:rPr>
          <w:highlight w:val="yellow"/>
        </w:rPr>
        <w:t xml:space="preserve">Balzac. (2008, June 21). Pidgin and Education forum, </w:t>
      </w:r>
      <w:r w:rsidRPr="006C2734">
        <w:rPr>
          <w:i/>
          <w:highlight w:val="yellow"/>
        </w:rPr>
        <w:t>The Honolulu Advertiser</w:t>
      </w:r>
      <w:r w:rsidRPr="006C2734">
        <w:rPr>
          <w:highlight w:val="yellow"/>
        </w:rPr>
        <w:t xml:space="preserve">. Retrieved from: </w:t>
      </w:r>
      <w:r w:rsidR="003E7111">
        <w:fldChar w:fldCharType="begin"/>
      </w:r>
      <w:r w:rsidR="003E7111">
        <w:instrText>HYPERLINK "http://the.honoluluadvertiser.com" \t "_blank"</w:instrText>
      </w:r>
      <w:r w:rsidR="003E7111">
        <w:fldChar w:fldCharType="separate"/>
      </w:r>
      <w:r w:rsidRPr="006C2734">
        <w:rPr>
          <w:rStyle w:val="Hyperlink"/>
          <w:highlight w:val="yellow"/>
        </w:rPr>
        <w:t>http://the.honoluluadvertiser.com</w:t>
      </w:r>
      <w:r w:rsidR="003E7111">
        <w:fldChar w:fldCharType="end"/>
      </w:r>
    </w:p>
    <w:p w:rsidR="00FD5D5F" w:rsidRDefault="000B23CB" w:rsidP="004200E3">
      <w:r>
        <w:t xml:space="preserve">Baynham, M. </w:t>
      </w:r>
      <w:r w:rsidR="00442013">
        <w:t>and</w:t>
      </w:r>
      <w:r w:rsidR="009D23E2">
        <w:t xml:space="preserve"> De Fina, A. (eds</w:t>
      </w:r>
      <w:r w:rsidR="00FD5D5F">
        <w:t xml:space="preserve">). (2005). </w:t>
      </w:r>
      <w:r w:rsidR="00FD5D5F">
        <w:rPr>
          <w:i/>
          <w:iCs/>
        </w:rPr>
        <w:t>Dislocations/relocations</w:t>
      </w:r>
      <w:r w:rsidR="007A5AE9">
        <w:rPr>
          <w:i/>
          <w:iCs/>
        </w:rPr>
        <w:t>: narratives of dislocation</w:t>
      </w:r>
      <w:r w:rsidR="00FD5D5F">
        <w:t>.</w:t>
      </w:r>
      <w:r w:rsidR="007A5AE9">
        <w:t xml:space="preserve"> </w:t>
      </w:r>
      <w:r w:rsidR="007A5AE9" w:rsidRPr="00803C3E">
        <w:rPr>
          <w:highlight w:val="yellow"/>
        </w:rPr>
        <w:t>Manchester, UK</w:t>
      </w:r>
      <w:r w:rsidRPr="00803C3E">
        <w:rPr>
          <w:highlight w:val="yellow"/>
        </w:rPr>
        <w:t xml:space="preserve">: </w:t>
      </w:r>
      <w:r w:rsidR="00FD5D5F" w:rsidRPr="00803C3E">
        <w:rPr>
          <w:highlight w:val="yellow"/>
        </w:rPr>
        <w:t>St Jerome Publishing.</w:t>
      </w:r>
    </w:p>
    <w:p w:rsidR="00F90715" w:rsidRPr="009D49CF" w:rsidRDefault="004D2F9C" w:rsidP="004200E3">
      <w:r w:rsidRPr="009D49CF">
        <w:t>Bhabha, H.</w:t>
      </w:r>
      <w:r w:rsidR="00F90715" w:rsidRPr="009D49CF">
        <w:t xml:space="preserve"> </w:t>
      </w:r>
      <w:r w:rsidR="00CE6F46" w:rsidRPr="009D49CF">
        <w:t xml:space="preserve">(1994). </w:t>
      </w:r>
      <w:r w:rsidR="00CE6F46" w:rsidRPr="009D49CF">
        <w:rPr>
          <w:i/>
        </w:rPr>
        <w:t>The location of culture</w:t>
      </w:r>
      <w:r w:rsidR="00CE6F46" w:rsidRPr="009D49CF">
        <w:t>. London and New York: Routledge.</w:t>
      </w:r>
    </w:p>
    <w:p w:rsidR="00BC6819" w:rsidRPr="009D49CF" w:rsidRDefault="004D2F9C" w:rsidP="004200E3">
      <w:pPr>
        <w:rPr>
          <w:rFonts w:ascii="Times" w:hAnsi="Times" w:cs="Arial"/>
        </w:rPr>
      </w:pPr>
      <w:r w:rsidRPr="009D49CF">
        <w:rPr>
          <w:rFonts w:ascii="Times" w:hAnsi="Times" w:cs="Arial"/>
        </w:rPr>
        <w:t>Bhattacharya, U</w:t>
      </w:r>
      <w:r w:rsidR="00BC6819" w:rsidRPr="009D49CF">
        <w:rPr>
          <w:rFonts w:ascii="Times" w:hAnsi="Times" w:cs="Arial"/>
        </w:rPr>
        <w:t xml:space="preserve">. </w:t>
      </w:r>
      <w:r w:rsidRPr="009D49CF">
        <w:rPr>
          <w:rFonts w:ascii="Times" w:hAnsi="Times" w:cs="Arial"/>
        </w:rPr>
        <w:t>(</w:t>
      </w:r>
      <w:r w:rsidR="00BC6819" w:rsidRPr="009D49CF">
        <w:rPr>
          <w:rFonts w:ascii="Times" w:hAnsi="Times" w:cs="Arial"/>
        </w:rPr>
        <w:t>2013</w:t>
      </w:r>
      <w:r w:rsidRPr="009D49CF">
        <w:rPr>
          <w:rFonts w:ascii="Times" w:hAnsi="Times" w:cs="Arial"/>
        </w:rPr>
        <w:t>)</w:t>
      </w:r>
      <w:r w:rsidR="00BC6819" w:rsidRPr="009D49CF">
        <w:rPr>
          <w:rFonts w:ascii="Times" w:hAnsi="Times" w:cs="Arial"/>
        </w:rPr>
        <w:t xml:space="preserve">. </w:t>
      </w:r>
      <w:r w:rsidR="000B23CB">
        <w:rPr>
          <w:rFonts w:ascii="Times" w:hAnsi="Times" w:cs="Arial"/>
        </w:rPr>
        <w:t>‘</w:t>
      </w:r>
      <w:r w:rsidR="00BC6819" w:rsidRPr="009D49CF">
        <w:rPr>
          <w:rFonts w:ascii="Times" w:hAnsi="Times" w:cs="Trebuchet MS"/>
          <w:bCs/>
          <w:szCs w:val="36"/>
        </w:rPr>
        <w:t>Mediating inequalities: exploring English-medium instruction in a suburban Indian village school</w:t>
      </w:r>
      <w:r w:rsidR="000B23CB">
        <w:rPr>
          <w:rFonts w:ascii="Times" w:hAnsi="Times" w:cs="Trebuchet MS"/>
          <w:bCs/>
          <w:szCs w:val="36"/>
        </w:rPr>
        <w:t>’,</w:t>
      </w:r>
      <w:r w:rsidR="00BC6819" w:rsidRPr="009D49CF">
        <w:rPr>
          <w:rFonts w:ascii="Times" w:hAnsi="Times" w:cs="Trebuchet MS"/>
          <w:bCs/>
          <w:szCs w:val="36"/>
        </w:rPr>
        <w:t xml:space="preserve"> </w:t>
      </w:r>
      <w:r w:rsidR="00BC6819" w:rsidRPr="009D49CF">
        <w:rPr>
          <w:rFonts w:ascii="Times" w:hAnsi="Times" w:cs="Trebuchet MS"/>
          <w:bCs/>
          <w:i/>
          <w:szCs w:val="36"/>
        </w:rPr>
        <w:t xml:space="preserve">Current Issues in </w:t>
      </w:r>
      <w:r w:rsidR="00306680" w:rsidRPr="009D49CF">
        <w:rPr>
          <w:rFonts w:ascii="Times" w:hAnsi="Times" w:cs="Trebuchet MS"/>
          <w:bCs/>
          <w:i/>
          <w:szCs w:val="36"/>
        </w:rPr>
        <w:t>L</w:t>
      </w:r>
      <w:r w:rsidR="00BC6819" w:rsidRPr="009D49CF">
        <w:rPr>
          <w:rFonts w:ascii="Times" w:hAnsi="Times" w:cs="Trebuchet MS"/>
          <w:bCs/>
          <w:i/>
          <w:szCs w:val="36"/>
        </w:rPr>
        <w:t>anguage Planning</w:t>
      </w:r>
      <w:r w:rsidR="00BC6819" w:rsidRPr="009D49CF">
        <w:rPr>
          <w:rFonts w:ascii="Times" w:hAnsi="Times" w:cs="Trebuchet MS"/>
          <w:bCs/>
          <w:szCs w:val="36"/>
        </w:rPr>
        <w:t xml:space="preserve"> </w:t>
      </w:r>
      <w:r w:rsidR="00BC6819" w:rsidRPr="009D49CF">
        <w:rPr>
          <w:rFonts w:ascii="Times" w:hAnsi="Times" w:cs="Arial"/>
        </w:rPr>
        <w:t>14 (1)</w:t>
      </w:r>
      <w:r w:rsidR="000B23CB">
        <w:rPr>
          <w:rFonts w:ascii="Times" w:hAnsi="Times" w:cs="Arial"/>
        </w:rPr>
        <w:t>:</w:t>
      </w:r>
      <w:r w:rsidR="00BC6819" w:rsidRPr="009D49CF">
        <w:rPr>
          <w:rFonts w:ascii="Times" w:hAnsi="Times" w:cs="Arial"/>
        </w:rPr>
        <w:t xml:space="preserve"> 164-184.</w:t>
      </w:r>
    </w:p>
    <w:p w:rsidR="00FE7DD8" w:rsidRPr="009D49CF" w:rsidRDefault="00FE7DD8" w:rsidP="004200E3">
      <w:pPr>
        <w:rPr>
          <w:rFonts w:ascii="Times" w:hAnsi="Times" w:cs="Arial"/>
        </w:rPr>
      </w:pPr>
      <w:r w:rsidRPr="009D49CF">
        <w:rPr>
          <w:rFonts w:ascii="Times" w:hAnsi="Times" w:cs="Arial"/>
        </w:rPr>
        <w:t xml:space="preserve">Billings, S. (2013). </w:t>
      </w:r>
      <w:r w:rsidRPr="009D49CF">
        <w:rPr>
          <w:rFonts w:ascii="Times" w:hAnsi="Times" w:cs="Arial"/>
          <w:i/>
          <w:iCs/>
          <w:szCs w:val="26"/>
        </w:rPr>
        <w:t>Language, globalization and the making of a Tanzanian beauty queen</w:t>
      </w:r>
      <w:r w:rsidRPr="009D49CF">
        <w:rPr>
          <w:rFonts w:ascii="Times" w:hAnsi="Times" w:cs="Arial"/>
        </w:rPr>
        <w:t xml:space="preserve">. </w:t>
      </w:r>
    </w:p>
    <w:p w:rsidR="00FE7DD8" w:rsidRPr="009D49CF" w:rsidRDefault="00FE7DD8" w:rsidP="004200E3">
      <w:pPr>
        <w:rPr>
          <w:rFonts w:ascii="Times" w:hAnsi="Times" w:cs="Arial"/>
        </w:rPr>
      </w:pPr>
      <w:r w:rsidRPr="009D49CF">
        <w:rPr>
          <w:rFonts w:ascii="Times" w:hAnsi="Times" w:cs="Arial"/>
        </w:rPr>
        <w:t>Bristol: Multilingual Matters.</w:t>
      </w:r>
    </w:p>
    <w:p w:rsidR="0002220D" w:rsidRPr="009D49CF" w:rsidRDefault="00E62EA2" w:rsidP="004200E3">
      <w:pPr>
        <w:rPr>
          <w:rFonts w:ascii="Times" w:hAnsi="Times" w:cs="Arial"/>
        </w:rPr>
      </w:pPr>
      <w:r w:rsidRPr="009D49CF">
        <w:rPr>
          <w:rFonts w:ascii="Times" w:hAnsi="Times" w:cs="Arial"/>
        </w:rPr>
        <w:t>Block, D.</w:t>
      </w:r>
      <w:r w:rsidR="00B91F54" w:rsidRPr="009D49CF">
        <w:rPr>
          <w:rFonts w:ascii="Times" w:hAnsi="Times" w:cs="Arial"/>
        </w:rPr>
        <w:t xml:space="preserve"> (2012). Economising globalization and identity in applied linguistics in neoliberal times</w:t>
      </w:r>
      <w:r w:rsidR="000B23CB">
        <w:rPr>
          <w:rFonts w:ascii="Times" w:hAnsi="Times" w:cs="Arial"/>
        </w:rPr>
        <w:t xml:space="preserve">, in </w:t>
      </w:r>
      <w:r w:rsidR="00B91F54" w:rsidRPr="009D49CF">
        <w:rPr>
          <w:rFonts w:ascii="Times" w:hAnsi="Times" w:cs="Arial"/>
        </w:rPr>
        <w:t>D. Block</w:t>
      </w:r>
      <w:r w:rsidRPr="009D49CF">
        <w:rPr>
          <w:rFonts w:ascii="Times" w:hAnsi="Times" w:cs="Arial"/>
        </w:rPr>
        <w:t xml:space="preserve">, J. Gray </w:t>
      </w:r>
      <w:r w:rsidR="004E79A0" w:rsidRPr="009D49CF">
        <w:rPr>
          <w:rFonts w:ascii="Times" w:hAnsi="Times" w:cs="Arial"/>
        </w:rPr>
        <w:t>and</w:t>
      </w:r>
      <w:r w:rsidRPr="009D49CF">
        <w:rPr>
          <w:rFonts w:ascii="Times" w:hAnsi="Times" w:cs="Arial"/>
        </w:rPr>
        <w:t xml:space="preserve"> M. Holborow </w:t>
      </w:r>
      <w:r w:rsidR="00B91F54" w:rsidRPr="009D49CF">
        <w:rPr>
          <w:rFonts w:ascii="Times" w:hAnsi="Times" w:cs="Arial"/>
        </w:rPr>
        <w:t>(</w:t>
      </w:r>
      <w:r w:rsidR="00650E0B" w:rsidRPr="009D49CF">
        <w:rPr>
          <w:rFonts w:ascii="Times" w:hAnsi="Times" w:cs="Arial"/>
        </w:rPr>
        <w:t>e</w:t>
      </w:r>
      <w:r w:rsidR="00B91F54" w:rsidRPr="009D49CF">
        <w:rPr>
          <w:rFonts w:ascii="Times" w:hAnsi="Times" w:cs="Arial"/>
        </w:rPr>
        <w:t>ds</w:t>
      </w:r>
      <w:r w:rsidR="000B23CB">
        <w:rPr>
          <w:rFonts w:ascii="Times" w:hAnsi="Times" w:cs="Arial"/>
        </w:rPr>
        <w:t>.</w:t>
      </w:r>
      <w:r w:rsidR="00B91F54" w:rsidRPr="009D49CF">
        <w:rPr>
          <w:rFonts w:ascii="Times" w:hAnsi="Times" w:cs="Arial"/>
        </w:rPr>
        <w:t xml:space="preserve">) </w:t>
      </w:r>
      <w:r w:rsidRPr="009D49CF">
        <w:rPr>
          <w:rFonts w:ascii="Times" w:hAnsi="Times" w:cs="Arial"/>
          <w:i/>
          <w:iCs/>
        </w:rPr>
        <w:t xml:space="preserve">Neoliberalism and </w:t>
      </w:r>
      <w:r w:rsidR="000B23CB">
        <w:rPr>
          <w:rFonts w:ascii="Times" w:hAnsi="Times" w:cs="Arial"/>
          <w:i/>
          <w:iCs/>
        </w:rPr>
        <w:t>a</w:t>
      </w:r>
      <w:r w:rsidRPr="009D49CF">
        <w:rPr>
          <w:rFonts w:ascii="Times" w:hAnsi="Times" w:cs="Arial"/>
          <w:i/>
          <w:iCs/>
        </w:rPr>
        <w:t xml:space="preserve">pplied </w:t>
      </w:r>
      <w:r w:rsidR="000B23CB">
        <w:rPr>
          <w:rFonts w:ascii="Times" w:hAnsi="Times" w:cs="Arial"/>
          <w:i/>
          <w:iCs/>
        </w:rPr>
        <w:t>l</w:t>
      </w:r>
      <w:r w:rsidRPr="009D49CF">
        <w:rPr>
          <w:rFonts w:ascii="Times" w:hAnsi="Times" w:cs="Arial"/>
          <w:i/>
          <w:iCs/>
        </w:rPr>
        <w:t>inguistics</w:t>
      </w:r>
      <w:r w:rsidR="00B91F54" w:rsidRPr="009D49CF">
        <w:rPr>
          <w:rFonts w:ascii="Times" w:hAnsi="Times" w:cs="Arial"/>
        </w:rPr>
        <w:t xml:space="preserve">. </w:t>
      </w:r>
      <w:r w:rsidRPr="009D49CF">
        <w:rPr>
          <w:rFonts w:ascii="Times" w:hAnsi="Times" w:cs="Arial"/>
        </w:rPr>
        <w:t>London</w:t>
      </w:r>
      <w:r w:rsidR="0043422F" w:rsidRPr="009D49CF">
        <w:rPr>
          <w:rFonts w:ascii="Times" w:hAnsi="Times" w:cs="Arial"/>
        </w:rPr>
        <w:t>:</w:t>
      </w:r>
      <w:r w:rsidRPr="009D49CF">
        <w:rPr>
          <w:rFonts w:ascii="Times" w:hAnsi="Times" w:cs="Arial"/>
        </w:rPr>
        <w:t xml:space="preserve"> Routledge</w:t>
      </w:r>
      <w:r w:rsidR="000B23CB">
        <w:rPr>
          <w:rFonts w:ascii="Times" w:hAnsi="Times" w:cs="Arial"/>
        </w:rPr>
        <w:t xml:space="preserve">, </w:t>
      </w:r>
      <w:r w:rsidR="000B23CB" w:rsidRPr="009D49CF">
        <w:rPr>
          <w:rFonts w:ascii="Times" w:hAnsi="Times" w:cs="Arial"/>
        </w:rPr>
        <w:t>p</w:t>
      </w:r>
      <w:r w:rsidR="000B23CB">
        <w:rPr>
          <w:rFonts w:ascii="Times" w:hAnsi="Times" w:cs="Arial"/>
        </w:rPr>
        <w:t>p. 56-85</w:t>
      </w:r>
      <w:r w:rsidRPr="009D49CF">
        <w:rPr>
          <w:rFonts w:ascii="Times" w:hAnsi="Times" w:cs="Arial"/>
        </w:rPr>
        <w:t>.</w:t>
      </w:r>
      <w:r w:rsidR="00E3531B" w:rsidRPr="009D49CF">
        <w:rPr>
          <w:rFonts w:ascii="Times" w:hAnsi="Times" w:cs="Arial"/>
        </w:rPr>
        <w:t xml:space="preserve"> </w:t>
      </w:r>
    </w:p>
    <w:p w:rsidR="000F7A5F" w:rsidRPr="009D49CF" w:rsidRDefault="000F7A5F" w:rsidP="004200E3">
      <w:pPr>
        <w:rPr>
          <w:rFonts w:ascii="Times" w:hAnsi="Times" w:cs="Arial"/>
        </w:rPr>
      </w:pPr>
      <w:r w:rsidRPr="009D49CF">
        <w:rPr>
          <w:rFonts w:ascii="Times" w:hAnsi="Times" w:cs="Arial"/>
        </w:rPr>
        <w:t xml:space="preserve">Blommaert, J. (1992). </w:t>
      </w:r>
      <w:r w:rsidR="000B23CB">
        <w:rPr>
          <w:rFonts w:ascii="Times" w:hAnsi="Times" w:cs="Arial"/>
        </w:rPr>
        <w:t>‘</w:t>
      </w:r>
      <w:r w:rsidRPr="009D49CF">
        <w:rPr>
          <w:rFonts w:ascii="Times" w:hAnsi="Times" w:cs="Arial"/>
          <w:szCs w:val="26"/>
        </w:rPr>
        <w:t>Codeswitching and the exc</w:t>
      </w:r>
      <w:r w:rsidR="000B23CB">
        <w:rPr>
          <w:rFonts w:ascii="Times" w:hAnsi="Times" w:cs="Arial"/>
          <w:szCs w:val="26"/>
        </w:rPr>
        <w:t>lusivity of social identities: s</w:t>
      </w:r>
      <w:r w:rsidRPr="009D49CF">
        <w:rPr>
          <w:rFonts w:ascii="Times" w:hAnsi="Times" w:cs="Arial"/>
          <w:szCs w:val="26"/>
        </w:rPr>
        <w:t>ome data from Campus Kiswahili</w:t>
      </w:r>
      <w:r w:rsidR="000B23CB">
        <w:rPr>
          <w:rFonts w:ascii="Times" w:hAnsi="Times" w:cs="Arial"/>
          <w:szCs w:val="26"/>
        </w:rPr>
        <w:t xml:space="preserve">’, </w:t>
      </w:r>
      <w:r w:rsidRPr="009D49CF">
        <w:rPr>
          <w:rFonts w:ascii="Times" w:hAnsi="Times" w:cs="Arial"/>
          <w:i/>
          <w:iCs/>
          <w:szCs w:val="26"/>
        </w:rPr>
        <w:t xml:space="preserve">Journal of Multilingual </w:t>
      </w:r>
      <w:r w:rsidR="004E79A0" w:rsidRPr="009D49CF">
        <w:rPr>
          <w:rFonts w:ascii="Times" w:hAnsi="Times" w:cs="Arial"/>
          <w:i/>
          <w:iCs/>
          <w:szCs w:val="26"/>
        </w:rPr>
        <w:t>and</w:t>
      </w:r>
      <w:r w:rsidRPr="009D49CF">
        <w:rPr>
          <w:rFonts w:ascii="Times" w:hAnsi="Times" w:cs="Arial"/>
          <w:i/>
          <w:iCs/>
          <w:szCs w:val="26"/>
        </w:rPr>
        <w:t xml:space="preserve"> Multicultural Development</w:t>
      </w:r>
      <w:r w:rsidR="002314B9">
        <w:rPr>
          <w:rFonts w:ascii="Times" w:hAnsi="Times" w:cs="Arial"/>
          <w:i/>
          <w:iCs/>
          <w:szCs w:val="26"/>
        </w:rPr>
        <w:t>,</w:t>
      </w:r>
      <w:r w:rsidRPr="009D49CF">
        <w:rPr>
          <w:rFonts w:ascii="Times" w:hAnsi="Times" w:cs="Arial"/>
          <w:szCs w:val="26"/>
        </w:rPr>
        <w:t xml:space="preserve"> 13 (1-2)</w:t>
      </w:r>
      <w:r w:rsidR="000B23CB">
        <w:rPr>
          <w:rFonts w:ascii="Times" w:hAnsi="Times" w:cs="Arial"/>
          <w:szCs w:val="26"/>
        </w:rPr>
        <w:t>:</w:t>
      </w:r>
      <w:r w:rsidRPr="009D49CF">
        <w:rPr>
          <w:rFonts w:ascii="Times" w:hAnsi="Times" w:cs="Arial"/>
          <w:szCs w:val="26"/>
        </w:rPr>
        <w:t xml:space="preserve"> 57-</w:t>
      </w:r>
      <w:r w:rsidR="002314B9">
        <w:rPr>
          <w:rFonts w:ascii="Times" w:hAnsi="Times" w:cs="Arial"/>
          <w:szCs w:val="26"/>
        </w:rPr>
        <w:t xml:space="preserve"> </w:t>
      </w:r>
      <w:r w:rsidRPr="009D49CF">
        <w:rPr>
          <w:rFonts w:ascii="Times" w:hAnsi="Times" w:cs="Arial"/>
          <w:szCs w:val="26"/>
        </w:rPr>
        <w:t>70.</w:t>
      </w:r>
    </w:p>
    <w:p w:rsidR="00306680" w:rsidRPr="009D49CF" w:rsidRDefault="00291C10" w:rsidP="004200E3">
      <w:pPr>
        <w:rPr>
          <w:rFonts w:ascii="Times" w:hAnsi="Times" w:cs="Arial"/>
        </w:rPr>
      </w:pPr>
      <w:r w:rsidRPr="009D49CF">
        <w:rPr>
          <w:rFonts w:ascii="Times" w:hAnsi="Times" w:cs="Arial"/>
        </w:rPr>
        <w:t xml:space="preserve">Blommaert, J. </w:t>
      </w:r>
      <w:r w:rsidR="00B20434" w:rsidRPr="009D49CF">
        <w:rPr>
          <w:rFonts w:ascii="Times" w:hAnsi="Times" w:cs="Arial"/>
        </w:rPr>
        <w:t>(</w:t>
      </w:r>
      <w:r w:rsidRPr="009D49CF">
        <w:rPr>
          <w:rFonts w:ascii="Times" w:hAnsi="Times" w:cs="Arial"/>
        </w:rPr>
        <w:t>2005</w:t>
      </w:r>
      <w:r w:rsidR="00B20434" w:rsidRPr="009D49CF">
        <w:rPr>
          <w:rFonts w:ascii="Times" w:hAnsi="Times" w:cs="Arial"/>
        </w:rPr>
        <w:t>)</w:t>
      </w:r>
      <w:r w:rsidRPr="009D49CF">
        <w:rPr>
          <w:rFonts w:ascii="Times" w:hAnsi="Times" w:cs="Arial"/>
        </w:rPr>
        <w:t xml:space="preserve">. </w:t>
      </w:r>
      <w:r w:rsidR="004200E3">
        <w:rPr>
          <w:rFonts w:ascii="Times" w:hAnsi="Times" w:cs="Arial"/>
        </w:rPr>
        <w:t>‘</w:t>
      </w:r>
      <w:r w:rsidR="0006492A" w:rsidRPr="009D49CF">
        <w:rPr>
          <w:rFonts w:ascii="Times" w:hAnsi="Times" w:cs="Arial"/>
          <w:bCs/>
          <w:szCs w:val="28"/>
        </w:rPr>
        <w:t>Situating language rights: English and Swahili in Tanzania revisited</w:t>
      </w:r>
      <w:r w:rsidR="004200E3">
        <w:rPr>
          <w:rFonts w:ascii="Times" w:hAnsi="Times" w:cs="Arial"/>
          <w:bCs/>
          <w:szCs w:val="28"/>
        </w:rPr>
        <w:t xml:space="preserve">’, </w:t>
      </w:r>
      <w:r w:rsidRPr="009D49CF">
        <w:rPr>
          <w:rFonts w:ascii="Times" w:hAnsi="Times" w:cs="Arial"/>
          <w:i/>
        </w:rPr>
        <w:t>Journal</w:t>
      </w:r>
      <w:r w:rsidR="00306680" w:rsidRPr="009D49CF">
        <w:rPr>
          <w:rFonts w:ascii="Times" w:hAnsi="Times" w:cs="Arial"/>
          <w:i/>
        </w:rPr>
        <w:t xml:space="preserve"> of Sociolinguistics</w:t>
      </w:r>
      <w:r w:rsidR="002314B9">
        <w:rPr>
          <w:rFonts w:ascii="Times" w:hAnsi="Times" w:cs="Arial"/>
          <w:i/>
        </w:rPr>
        <w:t>,</w:t>
      </w:r>
      <w:r w:rsidR="00306680" w:rsidRPr="009D49CF">
        <w:rPr>
          <w:rFonts w:ascii="Times" w:hAnsi="Times" w:cs="Arial"/>
        </w:rPr>
        <w:t xml:space="preserve"> 9 (3)</w:t>
      </w:r>
      <w:r w:rsidR="004200E3">
        <w:rPr>
          <w:rFonts w:ascii="Times" w:hAnsi="Times" w:cs="Arial"/>
        </w:rPr>
        <w:t>:</w:t>
      </w:r>
      <w:r w:rsidR="00306680" w:rsidRPr="009D49CF">
        <w:rPr>
          <w:rFonts w:ascii="Times" w:hAnsi="Times" w:cs="Arial"/>
        </w:rPr>
        <w:t xml:space="preserve"> </w:t>
      </w:r>
      <w:r w:rsidR="00306680" w:rsidRPr="009D49CF">
        <w:rPr>
          <w:rFonts w:ascii="Times" w:hAnsi="Times" w:cs="Arial"/>
          <w:bCs/>
        </w:rPr>
        <w:t xml:space="preserve">390–417. </w:t>
      </w:r>
    </w:p>
    <w:p w:rsidR="00C200A2" w:rsidRPr="009D49CF" w:rsidRDefault="00C200A2" w:rsidP="004200E3">
      <w:pPr>
        <w:rPr>
          <w:rFonts w:eastAsia="Times New Roman"/>
          <w:bCs/>
          <w:kern w:val="36"/>
        </w:rPr>
      </w:pPr>
      <w:r w:rsidRPr="009D49CF">
        <w:rPr>
          <w:rFonts w:eastAsia="Times New Roman"/>
          <w:bCs/>
          <w:kern w:val="36"/>
        </w:rPr>
        <w:t>Blommaert, J. (2010</w:t>
      </w:r>
      <w:r w:rsidRPr="009D49CF">
        <w:rPr>
          <w:rFonts w:ascii="Times" w:eastAsia="Times New Roman" w:hAnsi="Times"/>
          <w:bCs/>
          <w:kern w:val="36"/>
        </w:rPr>
        <w:t xml:space="preserve">). </w:t>
      </w:r>
      <w:r w:rsidRPr="009D49CF">
        <w:rPr>
          <w:rFonts w:ascii="Times" w:hAnsi="Times" w:cs="Arial"/>
          <w:i/>
          <w:iCs/>
          <w:szCs w:val="26"/>
        </w:rPr>
        <w:t>The sociolinguistics of globalization</w:t>
      </w:r>
      <w:r w:rsidRPr="009D49CF">
        <w:rPr>
          <w:rFonts w:ascii="Times" w:hAnsi="Times" w:cs="Arial"/>
          <w:szCs w:val="26"/>
        </w:rPr>
        <w:t>. Cambridge: Cambridge University Press.</w:t>
      </w:r>
    </w:p>
    <w:p w:rsidR="00FF49EA" w:rsidRPr="009D49CF" w:rsidRDefault="00FF49EA" w:rsidP="004200E3">
      <w:r w:rsidRPr="009D49CF">
        <w:t>C</w:t>
      </w:r>
      <w:r w:rsidR="005C692B" w:rsidRPr="009D49CF">
        <w:t>a</w:t>
      </w:r>
      <w:r w:rsidRPr="009D49CF">
        <w:t xml:space="preserve">nagarajah, S. (1999). </w:t>
      </w:r>
      <w:r w:rsidRPr="009D49CF">
        <w:rPr>
          <w:i/>
        </w:rPr>
        <w:t>Resisting linguistic imperialism in English teaching</w:t>
      </w:r>
      <w:r w:rsidRPr="000B23CB">
        <w:t>. Oxford:</w:t>
      </w:r>
      <w:r w:rsidRPr="009D49CF">
        <w:t xml:space="preserve"> Oxford University Press. </w:t>
      </w:r>
    </w:p>
    <w:p w:rsidR="00871B27" w:rsidRPr="009D49CF" w:rsidRDefault="00871B27" w:rsidP="004200E3">
      <w:pPr>
        <w:rPr>
          <w:rFonts w:ascii="Times" w:hAnsi="Times"/>
        </w:rPr>
      </w:pPr>
      <w:r w:rsidRPr="009D49CF">
        <w:t>Canagarajah, S. (</w:t>
      </w:r>
      <w:r w:rsidR="00650E0B" w:rsidRPr="009D49CF">
        <w:t>e</w:t>
      </w:r>
      <w:r w:rsidRPr="009D49CF">
        <w:t>d.) (2013</w:t>
      </w:r>
      <w:r w:rsidRPr="009D49CF">
        <w:rPr>
          <w:rFonts w:ascii="Times" w:hAnsi="Times"/>
        </w:rPr>
        <w:t xml:space="preserve">). </w:t>
      </w:r>
      <w:r w:rsidRPr="009D49CF">
        <w:rPr>
          <w:rFonts w:ascii="Times" w:hAnsi="Times" w:cs="Arial"/>
          <w:i/>
          <w:iCs/>
          <w:szCs w:val="26"/>
        </w:rPr>
        <w:t xml:space="preserve">Literacy as translingual practice: </w:t>
      </w:r>
      <w:r w:rsidR="000B23CB">
        <w:rPr>
          <w:rFonts w:ascii="Times" w:hAnsi="Times" w:cs="Arial"/>
          <w:i/>
          <w:iCs/>
          <w:szCs w:val="26"/>
        </w:rPr>
        <w:t>b</w:t>
      </w:r>
      <w:r w:rsidRPr="009D49CF">
        <w:rPr>
          <w:rFonts w:ascii="Times" w:hAnsi="Times" w:cs="Arial"/>
          <w:i/>
          <w:iCs/>
          <w:szCs w:val="26"/>
        </w:rPr>
        <w:t>etween communities and classrooms</w:t>
      </w:r>
      <w:r w:rsidR="00BE46DC" w:rsidRPr="009D49CF">
        <w:rPr>
          <w:rFonts w:ascii="Times" w:hAnsi="Times" w:cs="Arial"/>
          <w:szCs w:val="26"/>
        </w:rPr>
        <w:t>. New York: Routledge</w:t>
      </w:r>
      <w:r w:rsidRPr="009D49CF">
        <w:rPr>
          <w:rFonts w:ascii="Times" w:hAnsi="Times" w:cs="Arial"/>
          <w:szCs w:val="26"/>
        </w:rPr>
        <w:t>.</w:t>
      </w:r>
    </w:p>
    <w:p w:rsidR="00FF49EA" w:rsidRPr="009D49CF" w:rsidRDefault="00FF49EA" w:rsidP="004200E3">
      <w:r w:rsidRPr="009D49CF">
        <w:t xml:space="preserve">Canagarajah, S. and Ashraf, H. (2013). </w:t>
      </w:r>
      <w:r w:rsidR="004200E3">
        <w:t>‘</w:t>
      </w:r>
      <w:r w:rsidRPr="009D49CF">
        <w:t>Multilingualism and Education in South Asia: Resolving Policy/Practice Dilemmas</w:t>
      </w:r>
      <w:r w:rsidR="004200E3">
        <w:t xml:space="preserve">’, </w:t>
      </w:r>
      <w:r w:rsidRPr="009D49CF">
        <w:rPr>
          <w:i/>
          <w:iCs/>
        </w:rPr>
        <w:t>Annual Review of Applied Linguistics</w:t>
      </w:r>
      <w:r w:rsidR="00A76869">
        <w:t>,</w:t>
      </w:r>
      <w:r w:rsidRPr="009D49CF">
        <w:t xml:space="preserve"> </w:t>
      </w:r>
      <w:r w:rsidRPr="009D49CF">
        <w:rPr>
          <w:bCs/>
        </w:rPr>
        <w:t>33</w:t>
      </w:r>
      <w:r w:rsidR="004200E3">
        <w:rPr>
          <w:bCs/>
        </w:rPr>
        <w:t>:</w:t>
      </w:r>
      <w:r w:rsidRPr="009D49CF">
        <w:t xml:space="preserve"> 258–285.</w:t>
      </w:r>
    </w:p>
    <w:p w:rsidR="00256719" w:rsidRPr="009D49CF" w:rsidRDefault="00256719" w:rsidP="004200E3">
      <w:pPr>
        <w:rPr>
          <w:rFonts w:ascii="Times" w:hAnsi="Times" w:cs="Arial"/>
        </w:rPr>
      </w:pPr>
      <w:r w:rsidRPr="009D49CF">
        <w:rPr>
          <w:rFonts w:ascii="Times" w:hAnsi="Times" w:cs="Arial"/>
        </w:rPr>
        <w:t xml:space="preserve">Chand, V. </w:t>
      </w:r>
      <w:r w:rsidR="00B31044">
        <w:rPr>
          <w:rFonts w:ascii="Times" w:hAnsi="Times" w:cs="Arial"/>
        </w:rPr>
        <w:t>(</w:t>
      </w:r>
      <w:r w:rsidRPr="009D49CF">
        <w:t>2011</w:t>
      </w:r>
      <w:r w:rsidR="00B31044">
        <w:t>)</w:t>
      </w:r>
      <w:r w:rsidRPr="009D49CF">
        <w:t xml:space="preserve">. </w:t>
      </w:r>
      <w:r w:rsidR="004200E3">
        <w:t>‘</w:t>
      </w:r>
      <w:r w:rsidRPr="009D49CF">
        <w:t>Eli</w:t>
      </w:r>
      <w:r w:rsidR="000B23CB">
        <w:t>te positionings towards Hindi: l</w:t>
      </w:r>
      <w:r w:rsidRPr="009D49CF">
        <w:t>anguage policies, political stances and language competence in India</w:t>
      </w:r>
      <w:r w:rsidR="004200E3">
        <w:t>’,</w:t>
      </w:r>
      <w:r w:rsidRPr="009D49CF">
        <w:t xml:space="preserve"> </w:t>
      </w:r>
      <w:r w:rsidRPr="009D49CF">
        <w:rPr>
          <w:i/>
        </w:rPr>
        <w:t>Journal of Sociolinguistics</w:t>
      </w:r>
      <w:r w:rsidR="00A76869">
        <w:rPr>
          <w:i/>
        </w:rPr>
        <w:t>,</w:t>
      </w:r>
      <w:r w:rsidRPr="009D49CF">
        <w:t xml:space="preserve"> 15 (1)</w:t>
      </w:r>
      <w:r w:rsidR="004200E3">
        <w:t>:</w:t>
      </w:r>
      <w:r w:rsidRPr="009D49CF">
        <w:t xml:space="preserve"> 6-35.</w:t>
      </w:r>
    </w:p>
    <w:p w:rsidR="00FC7246" w:rsidRPr="00A76869" w:rsidRDefault="00FC7246" w:rsidP="004200E3">
      <w:pPr>
        <w:rPr>
          <w:rFonts w:eastAsiaTheme="majorEastAsia"/>
          <w:bCs/>
        </w:rPr>
      </w:pPr>
      <w:r w:rsidRPr="00A76869">
        <w:rPr>
          <w:rFonts w:eastAsiaTheme="majorEastAsia"/>
          <w:bCs/>
        </w:rPr>
        <w:t xml:space="preserve">Coupland, N. (2001). </w:t>
      </w:r>
      <w:r w:rsidR="004200E3">
        <w:rPr>
          <w:rFonts w:eastAsiaTheme="majorEastAsia"/>
          <w:bCs/>
        </w:rPr>
        <w:t>‘</w:t>
      </w:r>
      <w:r w:rsidR="00BC1251" w:rsidRPr="00A76869">
        <w:t xml:space="preserve">Dialect </w:t>
      </w:r>
      <w:r w:rsidR="000B23CB" w:rsidRPr="00A76869">
        <w:t>stylization in radio talk</w:t>
      </w:r>
      <w:r w:rsidR="000B23CB">
        <w:t>’</w:t>
      </w:r>
      <w:r w:rsidR="004200E3">
        <w:t>,</w:t>
      </w:r>
      <w:r w:rsidR="00BC1251" w:rsidRPr="00A76869">
        <w:t xml:space="preserve"> </w:t>
      </w:r>
      <w:r w:rsidR="00BC1251" w:rsidRPr="00A76869">
        <w:rPr>
          <w:i/>
        </w:rPr>
        <w:t>Language in Society</w:t>
      </w:r>
      <w:r w:rsidR="004200E3">
        <w:t xml:space="preserve">, 30 (3): </w:t>
      </w:r>
      <w:r w:rsidR="00BC1251" w:rsidRPr="00A76869">
        <w:t xml:space="preserve">345-375. </w:t>
      </w:r>
    </w:p>
    <w:p w:rsidR="006F621C" w:rsidRPr="006B5205" w:rsidRDefault="001349A7" w:rsidP="004200E3">
      <w:pPr>
        <w:rPr>
          <w:rFonts w:eastAsiaTheme="majorEastAsia"/>
          <w:bCs/>
          <w:i/>
        </w:rPr>
      </w:pPr>
      <w:r>
        <w:rPr>
          <w:rFonts w:eastAsiaTheme="majorEastAsia"/>
          <w:bCs/>
        </w:rPr>
        <w:t>Coupland, N.</w:t>
      </w:r>
      <w:r w:rsidR="006F621C" w:rsidRPr="009D49CF">
        <w:rPr>
          <w:rFonts w:eastAsiaTheme="majorEastAsia"/>
          <w:bCs/>
        </w:rPr>
        <w:t xml:space="preserve"> (2003). </w:t>
      </w:r>
      <w:r w:rsidR="004200E3">
        <w:rPr>
          <w:rFonts w:eastAsiaTheme="majorEastAsia"/>
          <w:bCs/>
        </w:rPr>
        <w:t>‘</w:t>
      </w:r>
      <w:r w:rsidR="006F621C" w:rsidRPr="009D49CF">
        <w:rPr>
          <w:rFonts w:eastAsiaTheme="majorEastAsia"/>
          <w:bCs/>
        </w:rPr>
        <w:t xml:space="preserve">Introduction: </w:t>
      </w:r>
      <w:r w:rsidR="000B23CB">
        <w:rPr>
          <w:rFonts w:eastAsiaTheme="majorEastAsia"/>
          <w:bCs/>
        </w:rPr>
        <w:t>s</w:t>
      </w:r>
      <w:r w:rsidR="006F621C" w:rsidRPr="009D49CF">
        <w:rPr>
          <w:rFonts w:eastAsiaTheme="majorEastAsia"/>
          <w:bCs/>
        </w:rPr>
        <w:t>ociolinguistics and globalization</w:t>
      </w:r>
      <w:r w:rsidR="004200E3">
        <w:rPr>
          <w:rFonts w:eastAsiaTheme="majorEastAsia"/>
          <w:bCs/>
        </w:rPr>
        <w:t>’,</w:t>
      </w:r>
      <w:r w:rsidR="006F621C" w:rsidRPr="009D49CF">
        <w:rPr>
          <w:rFonts w:eastAsiaTheme="majorEastAsia"/>
          <w:bCs/>
        </w:rPr>
        <w:t xml:space="preserve"> </w:t>
      </w:r>
      <w:r w:rsidR="006B5205">
        <w:rPr>
          <w:rFonts w:eastAsiaTheme="majorEastAsia"/>
          <w:bCs/>
          <w:i/>
        </w:rPr>
        <w:t>Journal of</w:t>
      </w:r>
      <w:r w:rsidR="004200E3">
        <w:rPr>
          <w:rFonts w:eastAsiaTheme="majorEastAsia"/>
          <w:bCs/>
          <w:i/>
        </w:rPr>
        <w:t xml:space="preserve"> </w:t>
      </w:r>
      <w:r w:rsidR="006B5205" w:rsidRPr="009D49CF">
        <w:rPr>
          <w:rFonts w:eastAsiaTheme="majorEastAsia"/>
          <w:bCs/>
          <w:i/>
        </w:rPr>
        <w:t>Sociolinguistics</w:t>
      </w:r>
      <w:r w:rsidR="006B5205" w:rsidRPr="009D49CF">
        <w:rPr>
          <w:rFonts w:eastAsiaTheme="majorEastAsia"/>
          <w:bCs/>
        </w:rPr>
        <w:t>,</w:t>
      </w:r>
      <w:r w:rsidR="006B5205">
        <w:rPr>
          <w:rFonts w:eastAsiaTheme="majorEastAsia"/>
          <w:bCs/>
          <w:i/>
        </w:rPr>
        <w:t xml:space="preserve"> </w:t>
      </w:r>
      <w:r w:rsidR="006F621C" w:rsidRPr="009D49CF">
        <w:rPr>
          <w:rFonts w:eastAsiaTheme="majorEastAsia"/>
          <w:bCs/>
        </w:rPr>
        <w:t>7 (4)</w:t>
      </w:r>
      <w:r w:rsidR="004200E3">
        <w:rPr>
          <w:rFonts w:eastAsiaTheme="majorEastAsia"/>
          <w:bCs/>
        </w:rPr>
        <w:t>:</w:t>
      </w:r>
      <w:r w:rsidR="006F621C" w:rsidRPr="009D49CF">
        <w:rPr>
          <w:rFonts w:eastAsiaTheme="majorEastAsia"/>
          <w:bCs/>
        </w:rPr>
        <w:t xml:space="preserve"> 465-472.</w:t>
      </w:r>
    </w:p>
    <w:p w:rsidR="00034628" w:rsidRPr="00B31044" w:rsidRDefault="00034628" w:rsidP="004200E3">
      <w:pPr>
        <w:rPr>
          <w:lang w:val="en-US"/>
        </w:rPr>
      </w:pPr>
      <w:r w:rsidRPr="009A398F">
        <w:rPr>
          <w:rFonts w:eastAsiaTheme="majorEastAsia"/>
          <w:bCs/>
        </w:rPr>
        <w:t>C</w:t>
      </w:r>
      <w:r>
        <w:rPr>
          <w:rFonts w:eastAsiaTheme="majorEastAsia"/>
          <w:bCs/>
        </w:rPr>
        <w:t xml:space="preserve">reese, A. </w:t>
      </w:r>
      <w:r w:rsidR="004200E3">
        <w:rPr>
          <w:rFonts w:eastAsiaTheme="majorEastAsia"/>
          <w:bCs/>
        </w:rPr>
        <w:t>and</w:t>
      </w:r>
      <w:r>
        <w:rPr>
          <w:rFonts w:eastAsiaTheme="majorEastAsia"/>
          <w:bCs/>
        </w:rPr>
        <w:t xml:space="preserve"> Blackledge, A. (2010</w:t>
      </w:r>
      <w:r w:rsidRPr="009A398F">
        <w:rPr>
          <w:rFonts w:eastAsiaTheme="majorEastAsia"/>
          <w:bCs/>
        </w:rPr>
        <w:t xml:space="preserve">). </w:t>
      </w:r>
      <w:r w:rsidR="004200E3">
        <w:rPr>
          <w:rFonts w:eastAsiaTheme="majorEastAsia"/>
          <w:bCs/>
        </w:rPr>
        <w:t>‘</w:t>
      </w:r>
      <w:r>
        <w:rPr>
          <w:szCs w:val="48"/>
          <w:lang w:val="en-US"/>
        </w:rPr>
        <w:t xml:space="preserve">Translanguaging in the bilingual classroom: </w:t>
      </w:r>
      <w:r w:rsidR="000B23CB">
        <w:rPr>
          <w:szCs w:val="48"/>
          <w:lang w:val="en-US"/>
        </w:rPr>
        <w:t>a</w:t>
      </w:r>
      <w:r>
        <w:rPr>
          <w:szCs w:val="48"/>
          <w:lang w:val="en-US"/>
        </w:rPr>
        <w:t xml:space="preserve"> p</w:t>
      </w:r>
      <w:r w:rsidRPr="009A398F">
        <w:rPr>
          <w:szCs w:val="48"/>
          <w:lang w:val="en-US"/>
        </w:rPr>
        <w:t xml:space="preserve">edagogy </w:t>
      </w:r>
      <w:r>
        <w:rPr>
          <w:szCs w:val="48"/>
          <w:lang w:val="en-US"/>
        </w:rPr>
        <w:t>for learning and t</w:t>
      </w:r>
      <w:r w:rsidRPr="009A398F">
        <w:rPr>
          <w:szCs w:val="48"/>
          <w:lang w:val="en-US"/>
        </w:rPr>
        <w:t>eaching?</w:t>
      </w:r>
      <w:r w:rsidR="004200E3">
        <w:rPr>
          <w:szCs w:val="48"/>
          <w:lang w:val="en-US"/>
        </w:rPr>
        <w:t>’,</w:t>
      </w:r>
      <w:r w:rsidRPr="009A398F">
        <w:rPr>
          <w:szCs w:val="48"/>
          <w:lang w:val="en-US"/>
        </w:rPr>
        <w:t xml:space="preserve"> </w:t>
      </w:r>
      <w:r w:rsidRPr="009A398F">
        <w:rPr>
          <w:i/>
          <w:szCs w:val="48"/>
          <w:lang w:val="en-US"/>
        </w:rPr>
        <w:t>Modern Language Journal</w:t>
      </w:r>
      <w:r w:rsidR="002C411B">
        <w:rPr>
          <w:i/>
          <w:szCs w:val="48"/>
          <w:lang w:val="en-US"/>
        </w:rPr>
        <w:t>,</w:t>
      </w:r>
      <w:r>
        <w:rPr>
          <w:i/>
          <w:szCs w:val="48"/>
          <w:lang w:val="en-US"/>
        </w:rPr>
        <w:t xml:space="preserve"> </w:t>
      </w:r>
      <w:r w:rsidR="004200E3">
        <w:rPr>
          <w:szCs w:val="48"/>
          <w:lang w:val="en-US"/>
        </w:rPr>
        <w:t>94:</w:t>
      </w:r>
      <w:r w:rsidRPr="009A398F">
        <w:rPr>
          <w:szCs w:val="48"/>
          <w:lang w:val="en-US"/>
        </w:rPr>
        <w:t xml:space="preserve"> 103-115.</w:t>
      </w:r>
    </w:p>
    <w:p w:rsidR="00BE6BD7" w:rsidRPr="009D49CF" w:rsidRDefault="00BE6BD7" w:rsidP="004200E3">
      <w:pPr>
        <w:rPr>
          <w:rFonts w:eastAsiaTheme="majorEastAsia"/>
          <w:bCs/>
        </w:rPr>
      </w:pPr>
      <w:r w:rsidRPr="009D49CF">
        <w:rPr>
          <w:rFonts w:eastAsiaTheme="majorEastAsia"/>
          <w:bCs/>
        </w:rPr>
        <w:t>Das, G., Joshi, P., Panday, P.</w:t>
      </w:r>
      <w:r w:rsidR="000B23CB">
        <w:rPr>
          <w:rFonts w:eastAsiaTheme="majorEastAsia"/>
          <w:bCs/>
        </w:rPr>
        <w:t>,</w:t>
      </w:r>
      <w:r w:rsidRPr="009D49CF">
        <w:rPr>
          <w:rFonts w:eastAsiaTheme="majorEastAsia"/>
          <w:bCs/>
        </w:rPr>
        <w:t xml:space="preserve"> Kothari, R., Barocha, C. and Dev, R. (2011). Panel Disc</w:t>
      </w:r>
      <w:r w:rsidR="002F1523" w:rsidRPr="009D49CF">
        <w:rPr>
          <w:rFonts w:eastAsiaTheme="majorEastAsia"/>
          <w:bCs/>
        </w:rPr>
        <w:t>ussion I</w:t>
      </w:r>
      <w:r w:rsidRPr="009D49CF">
        <w:rPr>
          <w:rFonts w:eastAsiaTheme="majorEastAsia"/>
          <w:bCs/>
        </w:rPr>
        <w:t xml:space="preserve">: Is Hinglish the language </w:t>
      </w:r>
      <w:r w:rsidR="00BE2797" w:rsidRPr="009D49CF">
        <w:rPr>
          <w:rFonts w:eastAsiaTheme="majorEastAsia"/>
          <w:bCs/>
        </w:rPr>
        <w:t>o</w:t>
      </w:r>
      <w:r w:rsidRPr="009D49CF">
        <w:rPr>
          <w:rFonts w:eastAsiaTheme="majorEastAsia"/>
          <w:bCs/>
        </w:rPr>
        <w:t>f India’s future?</w:t>
      </w:r>
      <w:r w:rsidR="000B23CB">
        <w:rPr>
          <w:rFonts w:eastAsiaTheme="majorEastAsia"/>
          <w:bCs/>
        </w:rPr>
        <w:t>,</w:t>
      </w:r>
      <w:r w:rsidR="004200E3">
        <w:rPr>
          <w:rFonts w:eastAsiaTheme="majorEastAsia"/>
          <w:bCs/>
        </w:rPr>
        <w:t xml:space="preserve"> in</w:t>
      </w:r>
      <w:r w:rsidRPr="009D49CF">
        <w:rPr>
          <w:rFonts w:eastAsiaTheme="majorEastAsia"/>
          <w:bCs/>
        </w:rPr>
        <w:t xml:space="preserve"> R. Kothari and R. Snell (eds</w:t>
      </w:r>
      <w:r w:rsidR="004200E3">
        <w:rPr>
          <w:rFonts w:eastAsiaTheme="majorEastAsia"/>
          <w:bCs/>
        </w:rPr>
        <w:t>.</w:t>
      </w:r>
      <w:r w:rsidRPr="009D49CF">
        <w:rPr>
          <w:rFonts w:eastAsiaTheme="majorEastAsia"/>
          <w:bCs/>
        </w:rPr>
        <w:t xml:space="preserve">) </w:t>
      </w:r>
      <w:r w:rsidR="000B23CB">
        <w:rPr>
          <w:rFonts w:eastAsiaTheme="majorEastAsia"/>
          <w:bCs/>
          <w:i/>
        </w:rPr>
        <w:t>Chutnefying English: t</w:t>
      </w:r>
      <w:r w:rsidRPr="009D49CF">
        <w:rPr>
          <w:rFonts w:eastAsiaTheme="majorEastAsia"/>
          <w:bCs/>
          <w:i/>
        </w:rPr>
        <w:t>he phenomenon of Hinglish</w:t>
      </w:r>
      <w:r w:rsidRPr="009D49CF">
        <w:rPr>
          <w:rFonts w:eastAsiaTheme="majorEastAsia"/>
          <w:bCs/>
        </w:rPr>
        <w:t>. New Delhi: Penguin Books</w:t>
      </w:r>
      <w:r w:rsidR="000B23CB">
        <w:rPr>
          <w:rFonts w:eastAsiaTheme="majorEastAsia"/>
          <w:bCs/>
        </w:rPr>
        <w:t xml:space="preserve">, </w:t>
      </w:r>
      <w:r w:rsidR="000B23CB" w:rsidRPr="009D49CF">
        <w:rPr>
          <w:rFonts w:eastAsiaTheme="majorEastAsia"/>
          <w:bCs/>
        </w:rPr>
        <w:t>pp. 190-198</w:t>
      </w:r>
      <w:r w:rsidRPr="009D49CF">
        <w:rPr>
          <w:rFonts w:eastAsiaTheme="majorEastAsia"/>
          <w:bCs/>
        </w:rPr>
        <w:t>.</w:t>
      </w:r>
    </w:p>
    <w:p w:rsidR="00BE6BD7" w:rsidRPr="009D49CF" w:rsidRDefault="002F1523" w:rsidP="004200E3">
      <w:pPr>
        <w:rPr>
          <w:i/>
        </w:rPr>
      </w:pPr>
      <w:r w:rsidRPr="009D49CF">
        <w:t xml:space="preserve">Desai, S., Bhutalia, U., Rao, R.R., Bharathan, K., Sharma, </w:t>
      </w:r>
      <w:r w:rsidR="000B23CB">
        <w:t>D</w:t>
      </w:r>
      <w:r w:rsidRPr="009D49CF">
        <w:t>.</w:t>
      </w:r>
      <w:r w:rsidR="000B23CB">
        <w:t>,</w:t>
      </w:r>
      <w:r w:rsidRPr="009D49CF">
        <w:t xml:space="preserve"> Kansal, R. and Tandan, A. (2011). Panel Discussion II: Is Hinglish a unifying force?</w:t>
      </w:r>
      <w:r w:rsidR="000B23CB">
        <w:t>, in</w:t>
      </w:r>
      <w:r w:rsidRPr="009D49CF">
        <w:t xml:space="preserve"> R. Kothari and R. Snell (eds) </w:t>
      </w:r>
      <w:r w:rsidRPr="009D49CF">
        <w:rPr>
          <w:i/>
        </w:rPr>
        <w:t>Chutnefying English: The phenomenon of Hinglish</w:t>
      </w:r>
      <w:r w:rsidRPr="009D49CF">
        <w:t>. New Delhi: Penguin Books</w:t>
      </w:r>
      <w:r w:rsidR="000B23CB">
        <w:t>, pp. 199-207</w:t>
      </w:r>
      <w:r w:rsidRPr="009D49CF">
        <w:t>.</w:t>
      </w:r>
    </w:p>
    <w:p w:rsidR="006F621C" w:rsidRPr="009D49CF" w:rsidRDefault="006F621C" w:rsidP="004200E3">
      <w:pPr>
        <w:rPr>
          <w:rFonts w:eastAsiaTheme="majorEastAsia"/>
          <w:bCs/>
        </w:rPr>
      </w:pPr>
      <w:r w:rsidRPr="009D49CF">
        <w:rPr>
          <w:rFonts w:eastAsiaTheme="majorEastAsia"/>
          <w:bCs/>
        </w:rPr>
        <w:t>De</w:t>
      </w:r>
      <w:r w:rsidR="00D845C2">
        <w:rPr>
          <w:rFonts w:eastAsiaTheme="majorEastAsia"/>
          <w:bCs/>
        </w:rPr>
        <w:t xml:space="preserve"> </w:t>
      </w:r>
      <w:r w:rsidR="009D23E2">
        <w:rPr>
          <w:rFonts w:eastAsiaTheme="majorEastAsia"/>
          <w:bCs/>
        </w:rPr>
        <w:t>Fina, A. and Perrino, S.</w:t>
      </w:r>
      <w:r w:rsidRPr="009D49CF">
        <w:rPr>
          <w:rFonts w:eastAsiaTheme="majorEastAsia"/>
          <w:bCs/>
        </w:rPr>
        <w:t xml:space="preserve"> (2013). </w:t>
      </w:r>
      <w:r w:rsidR="004200E3">
        <w:rPr>
          <w:rFonts w:eastAsiaTheme="majorEastAsia"/>
          <w:bCs/>
        </w:rPr>
        <w:t>‘</w:t>
      </w:r>
      <w:r w:rsidRPr="009D49CF">
        <w:rPr>
          <w:rFonts w:eastAsiaTheme="majorEastAsia"/>
          <w:bCs/>
        </w:rPr>
        <w:t>Transnational identities</w:t>
      </w:r>
      <w:r w:rsidR="004200E3">
        <w:rPr>
          <w:rFonts w:eastAsiaTheme="majorEastAsia"/>
          <w:bCs/>
        </w:rPr>
        <w:t>’,</w:t>
      </w:r>
      <w:r w:rsidRPr="009D49CF">
        <w:rPr>
          <w:rFonts w:eastAsiaTheme="majorEastAsia"/>
          <w:bCs/>
        </w:rPr>
        <w:t xml:space="preserve"> </w:t>
      </w:r>
      <w:r w:rsidRPr="009D49CF">
        <w:rPr>
          <w:rFonts w:eastAsiaTheme="majorEastAsia"/>
          <w:bCs/>
          <w:i/>
        </w:rPr>
        <w:t>Applied Linguistics</w:t>
      </w:r>
      <w:r w:rsidR="004200E3">
        <w:rPr>
          <w:rFonts w:eastAsiaTheme="majorEastAsia"/>
          <w:bCs/>
        </w:rPr>
        <w:t xml:space="preserve">, 34(5): </w:t>
      </w:r>
      <w:r w:rsidRPr="009D49CF">
        <w:rPr>
          <w:rFonts w:eastAsiaTheme="majorEastAsia"/>
          <w:bCs/>
        </w:rPr>
        <w:t>509–515.</w:t>
      </w:r>
    </w:p>
    <w:p w:rsidR="005A4B40" w:rsidRPr="009D49CF" w:rsidRDefault="005A4B40" w:rsidP="004200E3">
      <w:pPr>
        <w:rPr>
          <w:i/>
          <w:iCs/>
        </w:rPr>
      </w:pPr>
      <w:r w:rsidRPr="009D49CF">
        <w:t>Duchên</w:t>
      </w:r>
      <w:r w:rsidR="004D2F9C" w:rsidRPr="009D49CF">
        <w:t xml:space="preserve">e, A. and Heller, M. </w:t>
      </w:r>
      <w:r w:rsidRPr="009D49CF">
        <w:t xml:space="preserve">(eds) (2012). </w:t>
      </w:r>
      <w:r w:rsidRPr="009D49CF">
        <w:rPr>
          <w:i/>
          <w:iCs/>
        </w:rPr>
        <w:t xml:space="preserve">Language in late capitalism: </w:t>
      </w:r>
      <w:r w:rsidR="000B23CB">
        <w:rPr>
          <w:i/>
          <w:iCs/>
        </w:rPr>
        <w:t>pride and</w:t>
      </w:r>
      <w:r w:rsidR="004D2F9C" w:rsidRPr="009D49CF">
        <w:rPr>
          <w:i/>
          <w:iCs/>
        </w:rPr>
        <w:t xml:space="preserve"> </w:t>
      </w:r>
      <w:r w:rsidRPr="009D49CF">
        <w:rPr>
          <w:i/>
          <w:iCs/>
        </w:rPr>
        <w:t>profit</w:t>
      </w:r>
      <w:r w:rsidRPr="009D49CF">
        <w:t xml:space="preserve">. Vol. 1. </w:t>
      </w:r>
      <w:r w:rsidR="00C57135" w:rsidRPr="00803C3E">
        <w:rPr>
          <w:highlight w:val="yellow"/>
        </w:rPr>
        <w:t>New York, NW:</w:t>
      </w:r>
      <w:r w:rsidR="004200E3" w:rsidRPr="00803C3E">
        <w:rPr>
          <w:highlight w:val="yellow"/>
        </w:rPr>
        <w:t xml:space="preserve"> Routledge</w:t>
      </w:r>
      <w:r w:rsidR="004200E3">
        <w:t>.</w:t>
      </w:r>
    </w:p>
    <w:p w:rsidR="00226216" w:rsidRPr="009D49CF" w:rsidRDefault="005B4532" w:rsidP="004200E3">
      <w:pPr>
        <w:rPr>
          <w:bCs/>
        </w:rPr>
      </w:pPr>
      <w:r>
        <w:t xml:space="preserve">Flowerdew, J. </w:t>
      </w:r>
      <w:r w:rsidR="00457903" w:rsidRPr="009D49CF">
        <w:t xml:space="preserve">(2001) </w:t>
      </w:r>
      <w:r w:rsidR="00A96AD2">
        <w:t>‘</w:t>
      </w:r>
      <w:r w:rsidR="00457903" w:rsidRPr="009D49CF">
        <w:rPr>
          <w:bCs/>
        </w:rPr>
        <w:t xml:space="preserve">Attitudes of </w:t>
      </w:r>
      <w:r w:rsidR="007429DF" w:rsidRPr="009D49CF">
        <w:rPr>
          <w:bCs/>
        </w:rPr>
        <w:t>journal editors to nonnative speaker co</w:t>
      </w:r>
      <w:r w:rsidR="00457903" w:rsidRPr="009D49CF">
        <w:rPr>
          <w:bCs/>
        </w:rPr>
        <w:t>ntributions</w:t>
      </w:r>
      <w:r w:rsidR="00A96AD2">
        <w:rPr>
          <w:bCs/>
        </w:rPr>
        <w:t>’,</w:t>
      </w:r>
      <w:r w:rsidR="00457903" w:rsidRPr="009D49CF">
        <w:rPr>
          <w:bCs/>
        </w:rPr>
        <w:t xml:space="preserve"> </w:t>
      </w:r>
      <w:r w:rsidR="00457903" w:rsidRPr="009D49CF">
        <w:rPr>
          <w:bCs/>
          <w:i/>
        </w:rPr>
        <w:t>TESOL Quarterly</w:t>
      </w:r>
      <w:r w:rsidR="00457903" w:rsidRPr="009D49CF">
        <w:rPr>
          <w:bCs/>
        </w:rPr>
        <w:t>, 35 (1)</w:t>
      </w:r>
      <w:r w:rsidR="00A96AD2">
        <w:rPr>
          <w:bCs/>
        </w:rPr>
        <w:t>:</w:t>
      </w:r>
      <w:r w:rsidR="00457903" w:rsidRPr="009D49CF">
        <w:rPr>
          <w:bCs/>
        </w:rPr>
        <w:t xml:space="preserve"> 121-150.</w:t>
      </w:r>
    </w:p>
    <w:p w:rsidR="00457903" w:rsidRPr="009D49CF" w:rsidRDefault="00226216" w:rsidP="004200E3">
      <w:r w:rsidRPr="009D49CF">
        <w:t>García, O. (2009).</w:t>
      </w:r>
      <w:r w:rsidRPr="009D49CF">
        <w:rPr>
          <w:rFonts w:ascii="Times" w:hAnsi="Times"/>
        </w:rPr>
        <w:t xml:space="preserve"> </w:t>
      </w:r>
      <w:r w:rsidRPr="009D49CF">
        <w:rPr>
          <w:rFonts w:ascii="Times" w:hAnsi="Times" w:cs="Arial"/>
          <w:i/>
          <w:color w:val="1A1A1A"/>
          <w:szCs w:val="26"/>
        </w:rPr>
        <w:t xml:space="preserve">Bilingual education in the 21st century: </w:t>
      </w:r>
      <w:r w:rsidR="007429DF">
        <w:rPr>
          <w:rFonts w:ascii="Times" w:hAnsi="Times" w:cs="Arial"/>
          <w:i/>
          <w:color w:val="1A1A1A"/>
          <w:szCs w:val="26"/>
        </w:rPr>
        <w:t>a</w:t>
      </w:r>
      <w:r w:rsidRPr="009D49CF">
        <w:rPr>
          <w:rFonts w:ascii="Times" w:hAnsi="Times" w:cs="Arial"/>
          <w:i/>
          <w:color w:val="1A1A1A"/>
          <w:szCs w:val="26"/>
        </w:rPr>
        <w:t xml:space="preserve"> global perspective</w:t>
      </w:r>
      <w:r w:rsidRPr="009D49CF">
        <w:rPr>
          <w:rFonts w:ascii="Times" w:hAnsi="Times" w:cs="Arial"/>
          <w:color w:val="1A1A1A"/>
          <w:szCs w:val="26"/>
        </w:rPr>
        <w:t xml:space="preserve">. </w:t>
      </w:r>
      <w:r w:rsidRPr="009D49CF">
        <w:rPr>
          <w:rFonts w:ascii="Times" w:hAnsi="Times" w:cs="Arial"/>
          <w:iCs/>
          <w:color w:val="1A1A1A"/>
          <w:szCs w:val="26"/>
        </w:rPr>
        <w:t>Malden, MA: Wiley-Blackwell.</w:t>
      </w:r>
    </w:p>
    <w:p w:rsidR="00BC1251" w:rsidRPr="009D49CF" w:rsidRDefault="00BC1251" w:rsidP="004200E3">
      <w:r w:rsidRPr="009D49CF">
        <w:t xml:space="preserve">García, O. and Li Wei. </w:t>
      </w:r>
      <w:r w:rsidR="00B20434" w:rsidRPr="009D49CF">
        <w:t>(</w:t>
      </w:r>
      <w:r w:rsidRPr="009D49CF">
        <w:t>2014</w:t>
      </w:r>
      <w:r w:rsidR="00B20434" w:rsidRPr="009D49CF">
        <w:t>)</w:t>
      </w:r>
      <w:r w:rsidRPr="009D49CF">
        <w:t>.</w:t>
      </w:r>
      <w:r w:rsidR="00B20434" w:rsidRPr="009D49CF">
        <w:t xml:space="preserve"> </w:t>
      </w:r>
      <w:r w:rsidR="00B20434" w:rsidRPr="009D49CF">
        <w:rPr>
          <w:i/>
        </w:rPr>
        <w:t xml:space="preserve">Translanguaging: </w:t>
      </w:r>
      <w:r w:rsidR="007429DF" w:rsidRPr="009D49CF">
        <w:rPr>
          <w:i/>
        </w:rPr>
        <w:t>language, bilingualism and educa</w:t>
      </w:r>
      <w:r w:rsidR="00B20434" w:rsidRPr="009D49CF">
        <w:rPr>
          <w:i/>
        </w:rPr>
        <w:t>tion</w:t>
      </w:r>
      <w:r w:rsidRPr="009D49CF">
        <w:t>. New York: Palgrave Macmillan.</w:t>
      </w:r>
    </w:p>
    <w:p w:rsidR="00CB7C7A" w:rsidRDefault="00CB7C7A" w:rsidP="004200E3">
      <w:r>
        <w:t xml:space="preserve">Gee, J. P. (2014). </w:t>
      </w:r>
      <w:r w:rsidRPr="002E145A">
        <w:rPr>
          <w:i/>
        </w:rPr>
        <w:t>An introduction to discourse analysis: theory and method</w:t>
      </w:r>
      <w:r>
        <w:t xml:space="preserve">, </w:t>
      </w:r>
      <w:r w:rsidR="002E145A">
        <w:t>4</w:t>
      </w:r>
      <w:r w:rsidR="002E145A" w:rsidRPr="002E145A">
        <w:rPr>
          <w:vertAlign w:val="superscript"/>
        </w:rPr>
        <w:t>th</w:t>
      </w:r>
      <w:r w:rsidR="002E145A">
        <w:t xml:space="preserve"> edition. London and New York: Routledge.</w:t>
      </w:r>
    </w:p>
    <w:p w:rsidR="005A4B40" w:rsidRPr="009D49CF" w:rsidRDefault="00A96AD2" w:rsidP="004200E3">
      <w:r>
        <w:t>Heller, M. (2010). ‘</w:t>
      </w:r>
      <w:r w:rsidR="005A4B40" w:rsidRPr="009D49CF">
        <w:t>The commodification of language</w:t>
      </w:r>
      <w:r>
        <w:t xml:space="preserve">’, </w:t>
      </w:r>
      <w:r w:rsidR="005A4B40" w:rsidRPr="009D49CF">
        <w:rPr>
          <w:i/>
          <w:iCs/>
        </w:rPr>
        <w:t>Annual Review of Anthropology</w:t>
      </w:r>
      <w:r>
        <w:t xml:space="preserve"> 39 (20): </w:t>
      </w:r>
      <w:r w:rsidR="005A4B40" w:rsidRPr="009D49CF">
        <w:t>101-114.</w:t>
      </w:r>
    </w:p>
    <w:p w:rsidR="00F42CCE" w:rsidRPr="009D49CF" w:rsidRDefault="004D2F9C" w:rsidP="004200E3">
      <w:pPr>
        <w:rPr>
          <w:rFonts w:ascii="Times" w:hAnsi="Times" w:cs="Arial"/>
          <w:szCs w:val="26"/>
        </w:rPr>
      </w:pPr>
      <w:r w:rsidRPr="009D49CF">
        <w:rPr>
          <w:rFonts w:ascii="Times" w:eastAsiaTheme="majorEastAsia" w:hAnsi="Times"/>
          <w:bCs/>
        </w:rPr>
        <w:t>Higgins, C</w:t>
      </w:r>
      <w:r w:rsidR="00F42CCE" w:rsidRPr="009D49CF">
        <w:rPr>
          <w:rFonts w:ascii="Times" w:eastAsiaTheme="majorEastAsia" w:hAnsi="Times"/>
          <w:bCs/>
        </w:rPr>
        <w:t xml:space="preserve">. </w:t>
      </w:r>
      <w:r w:rsidR="00424928" w:rsidRPr="009D49CF">
        <w:rPr>
          <w:rFonts w:ascii="Times" w:eastAsiaTheme="majorEastAsia" w:hAnsi="Times"/>
          <w:bCs/>
        </w:rPr>
        <w:t>(</w:t>
      </w:r>
      <w:r w:rsidR="00F42CCE" w:rsidRPr="009D49CF">
        <w:rPr>
          <w:rFonts w:ascii="Times" w:eastAsiaTheme="majorEastAsia" w:hAnsi="Times"/>
          <w:bCs/>
        </w:rPr>
        <w:t>2007</w:t>
      </w:r>
      <w:r w:rsidR="00424928" w:rsidRPr="009D49CF">
        <w:rPr>
          <w:rFonts w:ascii="Times" w:eastAsiaTheme="majorEastAsia" w:hAnsi="Times"/>
          <w:bCs/>
        </w:rPr>
        <w:t>)</w:t>
      </w:r>
      <w:r w:rsidR="00F42CCE" w:rsidRPr="009D49CF">
        <w:rPr>
          <w:rFonts w:ascii="Times" w:eastAsiaTheme="majorEastAsia" w:hAnsi="Times"/>
          <w:bCs/>
        </w:rPr>
        <w:t xml:space="preserve">. </w:t>
      </w:r>
      <w:r w:rsidR="00A96AD2">
        <w:rPr>
          <w:rFonts w:ascii="Times" w:eastAsiaTheme="majorEastAsia" w:hAnsi="Times"/>
          <w:bCs/>
        </w:rPr>
        <w:t>‘</w:t>
      </w:r>
      <w:r w:rsidR="00F42CCE" w:rsidRPr="009D49CF">
        <w:rPr>
          <w:rFonts w:ascii="Times" w:hAnsi="Times" w:cs="Arial"/>
          <w:szCs w:val="26"/>
        </w:rPr>
        <w:t>Shifting tactics of intersubject</w:t>
      </w:r>
      <w:r w:rsidR="007429DF">
        <w:rPr>
          <w:rFonts w:ascii="Times" w:hAnsi="Times" w:cs="Arial"/>
          <w:szCs w:val="26"/>
        </w:rPr>
        <w:t>ivity to align indexicalities: a</w:t>
      </w:r>
      <w:r w:rsidR="00F42CCE" w:rsidRPr="009D49CF">
        <w:rPr>
          <w:rFonts w:ascii="Times" w:hAnsi="Times" w:cs="Arial"/>
          <w:szCs w:val="26"/>
        </w:rPr>
        <w:t xml:space="preserve"> case of joking around in Swahinglish</w:t>
      </w:r>
      <w:r w:rsidR="00A96AD2">
        <w:rPr>
          <w:rFonts w:ascii="Times" w:hAnsi="Times" w:cs="Arial"/>
          <w:szCs w:val="26"/>
        </w:rPr>
        <w:t xml:space="preserve">’, </w:t>
      </w:r>
      <w:r w:rsidR="00F42CCE" w:rsidRPr="009D49CF">
        <w:rPr>
          <w:rFonts w:ascii="Times" w:hAnsi="Times" w:cs="Arial"/>
          <w:i/>
          <w:iCs/>
          <w:szCs w:val="26"/>
        </w:rPr>
        <w:t>Language in Society</w:t>
      </w:r>
      <w:r w:rsidR="00A76869">
        <w:rPr>
          <w:rFonts w:ascii="Times" w:hAnsi="Times" w:cs="Arial"/>
          <w:i/>
          <w:iCs/>
          <w:szCs w:val="26"/>
        </w:rPr>
        <w:t>,</w:t>
      </w:r>
      <w:r w:rsidR="00F42CCE" w:rsidRPr="009D49CF">
        <w:rPr>
          <w:rFonts w:ascii="Times" w:hAnsi="Times" w:cs="Arial"/>
          <w:szCs w:val="26"/>
        </w:rPr>
        <w:t xml:space="preserve"> 36(1)</w:t>
      </w:r>
      <w:r w:rsidR="00A96AD2">
        <w:rPr>
          <w:rFonts w:ascii="Times" w:hAnsi="Times" w:cs="Arial"/>
          <w:szCs w:val="26"/>
        </w:rPr>
        <w:t>:</w:t>
      </w:r>
      <w:r w:rsidR="00F42CCE" w:rsidRPr="009D49CF">
        <w:rPr>
          <w:rFonts w:ascii="Times" w:hAnsi="Times" w:cs="Arial"/>
          <w:szCs w:val="26"/>
        </w:rPr>
        <w:t xml:space="preserve"> 1-24.</w:t>
      </w:r>
    </w:p>
    <w:p w:rsidR="0051077F" w:rsidRDefault="0051077F" w:rsidP="004200E3">
      <w:pPr>
        <w:rPr>
          <w:rFonts w:eastAsiaTheme="majorEastAsia"/>
          <w:bCs/>
        </w:rPr>
      </w:pPr>
      <w:r w:rsidRPr="006C2734">
        <w:rPr>
          <w:highlight w:val="yellow"/>
        </w:rPr>
        <w:t xml:space="preserve">Higgins, C. (2009). </w:t>
      </w:r>
      <w:r w:rsidRPr="006C2734">
        <w:rPr>
          <w:i/>
          <w:highlight w:val="yellow"/>
        </w:rPr>
        <w:t xml:space="preserve">English as a local language: Postcolonial identities and multilingual practices. </w:t>
      </w:r>
      <w:r w:rsidRPr="006C2734">
        <w:rPr>
          <w:highlight w:val="yellow"/>
        </w:rPr>
        <w:t>Bristol: Multilingual Matters</w:t>
      </w:r>
      <w:r w:rsidRPr="009D49CF">
        <w:t>.</w:t>
      </w:r>
    </w:p>
    <w:p w:rsidR="00157EA6" w:rsidRPr="009D49CF" w:rsidRDefault="004D2F9C" w:rsidP="004200E3">
      <w:pPr>
        <w:rPr>
          <w:rFonts w:eastAsiaTheme="majorEastAsia"/>
          <w:bCs/>
        </w:rPr>
      </w:pPr>
      <w:r w:rsidRPr="009D49CF">
        <w:rPr>
          <w:rFonts w:eastAsiaTheme="majorEastAsia"/>
          <w:bCs/>
        </w:rPr>
        <w:t>Higgins, C</w:t>
      </w:r>
      <w:r w:rsidR="006F621C" w:rsidRPr="009D49CF">
        <w:rPr>
          <w:rFonts w:eastAsiaTheme="majorEastAsia"/>
          <w:bCs/>
        </w:rPr>
        <w:t xml:space="preserve"> (ed.) (2011</w:t>
      </w:r>
      <w:r w:rsidR="00424928" w:rsidRPr="009D49CF">
        <w:rPr>
          <w:rFonts w:eastAsiaTheme="majorEastAsia"/>
          <w:bCs/>
        </w:rPr>
        <w:t>a</w:t>
      </w:r>
      <w:r w:rsidR="006F621C" w:rsidRPr="009D49CF">
        <w:rPr>
          <w:rFonts w:eastAsiaTheme="majorEastAsia"/>
          <w:bCs/>
        </w:rPr>
        <w:t>)</w:t>
      </w:r>
      <w:r w:rsidR="006F621C" w:rsidRPr="009D49CF">
        <w:rPr>
          <w:rFonts w:eastAsiaTheme="majorEastAsia"/>
          <w:bCs/>
          <w:i/>
        </w:rPr>
        <w:t xml:space="preserve">. Identity </w:t>
      </w:r>
      <w:r w:rsidR="007429DF" w:rsidRPr="009D49CF">
        <w:rPr>
          <w:rFonts w:eastAsiaTheme="majorEastAsia"/>
          <w:bCs/>
          <w:i/>
        </w:rPr>
        <w:t>formation in globalizing contexts: language  learning in the new millen</w:t>
      </w:r>
      <w:r w:rsidR="006F621C" w:rsidRPr="009D49CF">
        <w:rPr>
          <w:rFonts w:eastAsiaTheme="majorEastAsia"/>
          <w:bCs/>
          <w:i/>
        </w:rPr>
        <w:t>nium.</w:t>
      </w:r>
      <w:r w:rsidR="00157EA6" w:rsidRPr="009D49CF">
        <w:rPr>
          <w:rFonts w:eastAsiaTheme="majorEastAsia"/>
          <w:bCs/>
        </w:rPr>
        <w:t xml:space="preserve"> Berlin</w:t>
      </w:r>
      <w:r w:rsidR="006F621C" w:rsidRPr="009D49CF">
        <w:rPr>
          <w:rFonts w:eastAsiaTheme="majorEastAsia"/>
          <w:bCs/>
        </w:rPr>
        <w:t>:</w:t>
      </w:r>
      <w:r w:rsidR="00157EA6" w:rsidRPr="009D49CF">
        <w:rPr>
          <w:rFonts w:eastAsiaTheme="majorEastAsia"/>
          <w:bCs/>
        </w:rPr>
        <w:t xml:space="preserve"> Mouton</w:t>
      </w:r>
      <w:r w:rsidR="006F621C" w:rsidRPr="009D49CF">
        <w:rPr>
          <w:rFonts w:eastAsiaTheme="majorEastAsia"/>
          <w:bCs/>
        </w:rPr>
        <w:t xml:space="preserve"> </w:t>
      </w:r>
      <w:hyperlink r:id="rId8" w:history="1">
        <w:r w:rsidR="006F621C" w:rsidRPr="009D49CF">
          <w:rPr>
            <w:rFonts w:eastAsiaTheme="majorEastAsia"/>
            <w:bCs/>
          </w:rPr>
          <w:t>De Gruyter</w:t>
        </w:r>
      </w:hyperlink>
      <w:r w:rsidR="006F621C" w:rsidRPr="009D49CF">
        <w:rPr>
          <w:rFonts w:eastAsiaTheme="majorEastAsia"/>
          <w:bCs/>
        </w:rPr>
        <w:t>.</w:t>
      </w:r>
    </w:p>
    <w:p w:rsidR="00157EA6" w:rsidRPr="009D49CF" w:rsidRDefault="00157EA6" w:rsidP="004200E3">
      <w:r w:rsidRPr="009D49CF">
        <w:rPr>
          <w:rFonts w:eastAsiaTheme="majorEastAsia"/>
          <w:bCs/>
        </w:rPr>
        <w:t xml:space="preserve">Higgins, C. (2011b). </w:t>
      </w:r>
      <w:r w:rsidR="00A96AD2">
        <w:rPr>
          <w:rFonts w:eastAsiaTheme="majorEastAsia"/>
          <w:bCs/>
        </w:rPr>
        <w:t>‘</w:t>
      </w:r>
      <w:r w:rsidRPr="009D49CF">
        <w:t>You’re a real Swahili!</w:t>
      </w:r>
      <w:r w:rsidR="00A96AD2">
        <w:t>’</w:t>
      </w:r>
      <w:r w:rsidRPr="009D49CF">
        <w:t>: Western women’s resistance to identity slippage in Tanzania</w:t>
      </w:r>
      <w:r w:rsidR="00A96AD2">
        <w:t xml:space="preserve">, in </w:t>
      </w:r>
      <w:r w:rsidRPr="009D49CF">
        <w:t xml:space="preserve">C. Higgins (ed.) </w:t>
      </w:r>
      <w:r w:rsidRPr="009D49CF">
        <w:rPr>
          <w:rFonts w:ascii="Times" w:hAnsi="Times"/>
          <w:i/>
          <w:color w:val="000000"/>
        </w:rPr>
        <w:t>Identity formation</w:t>
      </w:r>
      <w:r w:rsidRPr="009D49CF">
        <w:t xml:space="preserve"> </w:t>
      </w:r>
      <w:r w:rsidR="007429DF">
        <w:rPr>
          <w:rFonts w:ascii="Times" w:hAnsi="Times"/>
          <w:i/>
          <w:color w:val="000000"/>
        </w:rPr>
        <w:t>in globalizing contexts: l</w:t>
      </w:r>
      <w:r w:rsidRPr="009D49CF">
        <w:rPr>
          <w:rFonts w:ascii="Times" w:hAnsi="Times"/>
          <w:i/>
          <w:color w:val="000000"/>
        </w:rPr>
        <w:t xml:space="preserve">anguage learning in the </w:t>
      </w:r>
      <w:r w:rsidR="00961244" w:rsidRPr="009D49CF">
        <w:rPr>
          <w:rFonts w:ascii="Times" w:hAnsi="Times"/>
          <w:i/>
          <w:color w:val="000000"/>
        </w:rPr>
        <w:t xml:space="preserve">new </w:t>
      </w:r>
      <w:r w:rsidRPr="009D49CF">
        <w:rPr>
          <w:rFonts w:ascii="Times" w:hAnsi="Times"/>
          <w:i/>
          <w:color w:val="000000"/>
        </w:rPr>
        <w:t>millennium</w:t>
      </w:r>
      <w:r w:rsidRPr="009D49CF">
        <w:rPr>
          <w:rFonts w:ascii="Times" w:hAnsi="Times"/>
          <w:color w:val="000000"/>
        </w:rPr>
        <w:t>.</w:t>
      </w:r>
      <w:r w:rsidRPr="009D49CF">
        <w:rPr>
          <w:rFonts w:ascii="Times" w:hAnsi="Times"/>
          <w:i/>
          <w:color w:val="000000"/>
        </w:rPr>
        <w:t xml:space="preserve">  </w:t>
      </w:r>
      <w:r w:rsidRPr="009D49CF">
        <w:rPr>
          <w:rFonts w:ascii="Times" w:hAnsi="Times"/>
          <w:color w:val="000000"/>
        </w:rPr>
        <w:t>Berlin:</w:t>
      </w:r>
      <w:r w:rsidRPr="009D49CF">
        <w:rPr>
          <w:rFonts w:ascii="Times" w:hAnsi="Times"/>
          <w:i/>
          <w:color w:val="000000"/>
        </w:rPr>
        <w:t xml:space="preserve"> </w:t>
      </w:r>
      <w:r w:rsidRPr="009D49CF">
        <w:rPr>
          <w:rFonts w:ascii="Times" w:hAnsi="Times"/>
          <w:color w:val="000000"/>
        </w:rPr>
        <w:t>Mouton de Gruyter</w:t>
      </w:r>
      <w:r w:rsidR="00A96AD2">
        <w:rPr>
          <w:rFonts w:ascii="Times" w:hAnsi="Times"/>
          <w:color w:val="000000"/>
        </w:rPr>
        <w:t>, pp. 147-168</w:t>
      </w:r>
      <w:r w:rsidRPr="009D49CF">
        <w:rPr>
          <w:rFonts w:ascii="Times" w:hAnsi="Times"/>
          <w:color w:val="000000"/>
        </w:rPr>
        <w:t>.</w:t>
      </w:r>
    </w:p>
    <w:p w:rsidR="0021333A" w:rsidRDefault="00CD5F7B" w:rsidP="004200E3">
      <w:pPr>
        <w:rPr>
          <w:b/>
        </w:rPr>
      </w:pPr>
      <w:r w:rsidRPr="009D49CF">
        <w:t xml:space="preserve">Higgins, C., Nettell, R., Furukawa, G., </w:t>
      </w:r>
      <w:r w:rsidR="004E79A0" w:rsidRPr="009D49CF">
        <w:t>and</w:t>
      </w:r>
      <w:r w:rsidR="00A96AD2">
        <w:t xml:space="preserve"> Sakoda, K. (2012). ‘</w:t>
      </w:r>
      <w:r w:rsidRPr="009D49CF">
        <w:t xml:space="preserve">Beyond contrastive analysis </w:t>
      </w:r>
      <w:r w:rsidR="00700B00">
        <w:t>a</w:t>
      </w:r>
      <w:r w:rsidRPr="009D49CF">
        <w:t>nd</w:t>
      </w:r>
      <w:r w:rsidR="00700B00">
        <w:t xml:space="preserve"> </w:t>
      </w:r>
      <w:r w:rsidR="007429DF">
        <w:t>codeswitching: s</w:t>
      </w:r>
      <w:r w:rsidRPr="009D49CF">
        <w:t>tudent documentary filmmaking as a challenge to linguicism in Hawai</w:t>
      </w:r>
      <w:r w:rsidR="00A77C6A" w:rsidRPr="009D49CF">
        <w:t>’</w:t>
      </w:r>
      <w:r w:rsidRPr="009D49CF">
        <w:t>i</w:t>
      </w:r>
      <w:r w:rsidR="00A96AD2">
        <w:t>’,</w:t>
      </w:r>
      <w:r w:rsidRPr="009D49CF">
        <w:t xml:space="preserve"> </w:t>
      </w:r>
      <w:r w:rsidRPr="009D49CF">
        <w:rPr>
          <w:i/>
        </w:rPr>
        <w:t>Linguistics and Education</w:t>
      </w:r>
      <w:r w:rsidR="00A76869">
        <w:t>,</w:t>
      </w:r>
      <w:r w:rsidRPr="009D49CF">
        <w:t xml:space="preserve"> 23</w:t>
      </w:r>
      <w:r w:rsidR="00A96AD2">
        <w:t>:</w:t>
      </w:r>
      <w:r w:rsidRPr="009D49CF">
        <w:t xml:space="preserve"> 49-61.</w:t>
      </w:r>
    </w:p>
    <w:p w:rsidR="00DF273D" w:rsidRPr="009D49CF" w:rsidRDefault="004D2F9C" w:rsidP="004200E3">
      <w:pPr>
        <w:rPr>
          <w:rFonts w:ascii="Times" w:hAnsi="Times" w:cs="Helvetica"/>
          <w:szCs w:val="20"/>
        </w:rPr>
      </w:pPr>
      <w:r w:rsidRPr="009D49CF">
        <w:rPr>
          <w:rFonts w:ascii="Times" w:hAnsi="Times" w:cs="Helvetica"/>
        </w:rPr>
        <w:t>Hiramoto, M</w:t>
      </w:r>
      <w:r w:rsidR="00DF273D" w:rsidRPr="009D49CF">
        <w:rPr>
          <w:rFonts w:ascii="Times" w:hAnsi="Times" w:cs="Helvetica"/>
        </w:rPr>
        <w:t xml:space="preserve">. </w:t>
      </w:r>
      <w:r w:rsidRPr="009D49CF">
        <w:rPr>
          <w:rFonts w:ascii="Times" w:hAnsi="Times" w:cs="Helvetica"/>
        </w:rPr>
        <w:t>(</w:t>
      </w:r>
      <w:r w:rsidR="00DF273D" w:rsidRPr="009D49CF">
        <w:rPr>
          <w:rFonts w:ascii="Times" w:hAnsi="Times" w:cs="Helvetica"/>
        </w:rPr>
        <w:t>2011</w:t>
      </w:r>
      <w:r w:rsidRPr="009D49CF">
        <w:rPr>
          <w:rFonts w:ascii="Times" w:hAnsi="Times" w:cs="Helvetica"/>
        </w:rPr>
        <w:t>)</w:t>
      </w:r>
      <w:r w:rsidR="00DF273D" w:rsidRPr="009D49CF">
        <w:rPr>
          <w:rFonts w:ascii="Times" w:hAnsi="Times" w:cs="Helvetica"/>
        </w:rPr>
        <w:t xml:space="preserve">. </w:t>
      </w:r>
      <w:r w:rsidR="00A96AD2">
        <w:rPr>
          <w:rFonts w:ascii="Times" w:hAnsi="Times" w:cs="Helvetica"/>
        </w:rPr>
        <w:t>‘</w:t>
      </w:r>
      <w:r w:rsidR="00DF273D" w:rsidRPr="009D49CF">
        <w:rPr>
          <w:rFonts w:ascii="Times" w:hAnsi="Times" w:cs="Helvetica"/>
        </w:rPr>
        <w:t xml:space="preserve">Consuming the consumers: </w:t>
      </w:r>
      <w:r w:rsidR="007429DF">
        <w:rPr>
          <w:rFonts w:ascii="Times" w:hAnsi="Times" w:cs="Helvetica"/>
        </w:rPr>
        <w:t>s</w:t>
      </w:r>
      <w:r w:rsidR="00DF273D" w:rsidRPr="009D49CF">
        <w:rPr>
          <w:rFonts w:ascii="Times" w:hAnsi="Times" w:cs="Helvetica"/>
        </w:rPr>
        <w:t>emiotics of Hawai</w:t>
      </w:r>
      <w:r w:rsidR="00A77C6A" w:rsidRPr="009D49CF">
        <w:t>’</w:t>
      </w:r>
      <w:r w:rsidR="00DF273D" w:rsidRPr="009D49CF">
        <w:rPr>
          <w:rFonts w:ascii="Times" w:hAnsi="Times" w:cs="Helvetica"/>
        </w:rPr>
        <w:t>i Creole in</w:t>
      </w:r>
      <w:r w:rsidR="00DF273D" w:rsidRPr="009D49CF">
        <w:rPr>
          <w:rFonts w:ascii="Times" w:hAnsi="Times" w:cs="Helvetica"/>
          <w:szCs w:val="20"/>
        </w:rPr>
        <w:t xml:space="preserve"> advertisements</w:t>
      </w:r>
      <w:r w:rsidR="00A96AD2">
        <w:rPr>
          <w:rFonts w:ascii="Times" w:hAnsi="Times" w:cs="Helvetica"/>
          <w:szCs w:val="20"/>
        </w:rPr>
        <w:t>’,</w:t>
      </w:r>
      <w:r w:rsidR="00DF273D" w:rsidRPr="009D49CF">
        <w:rPr>
          <w:rFonts w:ascii="Times" w:hAnsi="Times" w:cs="Helvetica"/>
          <w:szCs w:val="20"/>
        </w:rPr>
        <w:t xml:space="preserve"> </w:t>
      </w:r>
      <w:r w:rsidR="00DF273D" w:rsidRPr="009D49CF">
        <w:rPr>
          <w:rFonts w:ascii="Times" w:hAnsi="Times" w:cs="Helvetica"/>
          <w:i/>
          <w:szCs w:val="20"/>
        </w:rPr>
        <w:t xml:space="preserve">Journal of Pidgin and </w:t>
      </w:r>
      <w:r w:rsidR="00DF273D" w:rsidRPr="009D49CF">
        <w:rPr>
          <w:rFonts w:ascii="Times" w:hAnsi="Times" w:cs="Helvetica"/>
          <w:i/>
        </w:rPr>
        <w:t>Creole Languages</w:t>
      </w:r>
      <w:r w:rsidR="00152417">
        <w:rPr>
          <w:rFonts w:ascii="Times" w:hAnsi="Times" w:cs="Helvetica"/>
          <w:i/>
        </w:rPr>
        <w:t>,</w:t>
      </w:r>
      <w:r w:rsidR="00DF273D" w:rsidRPr="009D49CF">
        <w:rPr>
          <w:rFonts w:ascii="Times" w:hAnsi="Times" w:cs="Helvetica"/>
        </w:rPr>
        <w:t xml:space="preserve"> 26(2)</w:t>
      </w:r>
      <w:r w:rsidR="00A96AD2">
        <w:rPr>
          <w:rFonts w:ascii="Times" w:hAnsi="Times" w:cs="Helvetica"/>
        </w:rPr>
        <w:t>:</w:t>
      </w:r>
      <w:r w:rsidR="00DF273D" w:rsidRPr="009D49CF">
        <w:rPr>
          <w:rFonts w:ascii="Times" w:hAnsi="Times" w:cs="Helvetica"/>
        </w:rPr>
        <w:t xml:space="preserve"> 247–275.</w:t>
      </w:r>
    </w:p>
    <w:p w:rsidR="00B25C99" w:rsidRPr="00B25C99" w:rsidRDefault="00B25C99" w:rsidP="004200E3">
      <w:r w:rsidRPr="006C2734">
        <w:rPr>
          <w:highlight w:val="yellow"/>
        </w:rPr>
        <w:t xml:space="preserve">hoomalimali. (2008, June 28). Pidgin and Education forum, </w:t>
      </w:r>
      <w:r w:rsidRPr="006C2734">
        <w:rPr>
          <w:i/>
          <w:highlight w:val="yellow"/>
        </w:rPr>
        <w:t>The Honolulu Advertiser</w:t>
      </w:r>
      <w:r w:rsidRPr="006C2734">
        <w:rPr>
          <w:highlight w:val="yellow"/>
        </w:rPr>
        <w:t xml:space="preserve">. Retrieved from: </w:t>
      </w:r>
      <w:r w:rsidR="003E7111">
        <w:fldChar w:fldCharType="begin"/>
      </w:r>
      <w:r w:rsidR="003E7111">
        <w:instrText>HYPERLINK "http://the.honoluluadvertiser.com" \t "_blank"</w:instrText>
      </w:r>
      <w:r w:rsidR="003E7111">
        <w:fldChar w:fldCharType="separate"/>
      </w:r>
      <w:r w:rsidRPr="006C2734">
        <w:rPr>
          <w:rStyle w:val="Hyperlink"/>
          <w:highlight w:val="yellow"/>
        </w:rPr>
        <w:t>http://the.honoluluadvertiser.com</w:t>
      </w:r>
      <w:r w:rsidR="003E7111">
        <w:fldChar w:fldCharType="end"/>
      </w:r>
    </w:p>
    <w:p w:rsidR="0029311E" w:rsidRPr="009D49CF" w:rsidRDefault="004D2F9C" w:rsidP="004200E3">
      <w:pPr>
        <w:rPr>
          <w:rFonts w:ascii="Times" w:hAnsi="Times" w:cs="Arial"/>
          <w:szCs w:val="26"/>
        </w:rPr>
      </w:pPr>
      <w:r w:rsidRPr="009D49CF">
        <w:rPr>
          <w:rFonts w:ascii="Times" w:hAnsi="Times" w:cs="Arial"/>
          <w:szCs w:val="26"/>
        </w:rPr>
        <w:t>Jaffe, A</w:t>
      </w:r>
      <w:r w:rsidR="0029311E" w:rsidRPr="009D49CF">
        <w:rPr>
          <w:rFonts w:ascii="Times" w:hAnsi="Times" w:cs="Arial"/>
          <w:szCs w:val="26"/>
        </w:rPr>
        <w:t xml:space="preserve">. </w:t>
      </w:r>
      <w:r w:rsidRPr="009D49CF">
        <w:rPr>
          <w:rFonts w:ascii="Times" w:hAnsi="Times" w:cs="Arial"/>
          <w:szCs w:val="26"/>
        </w:rPr>
        <w:t>(</w:t>
      </w:r>
      <w:r w:rsidR="003D2597" w:rsidRPr="009D49CF">
        <w:rPr>
          <w:rFonts w:ascii="Times" w:hAnsi="Times" w:cs="Arial"/>
          <w:szCs w:val="26"/>
        </w:rPr>
        <w:t>2000</w:t>
      </w:r>
      <w:r w:rsidRPr="009D49CF">
        <w:rPr>
          <w:rFonts w:ascii="Times" w:hAnsi="Times" w:cs="Arial"/>
          <w:szCs w:val="26"/>
        </w:rPr>
        <w:t>)</w:t>
      </w:r>
      <w:r w:rsidR="003D2597" w:rsidRPr="009D49CF">
        <w:rPr>
          <w:rFonts w:ascii="Times" w:hAnsi="Times" w:cs="Arial"/>
          <w:szCs w:val="26"/>
        </w:rPr>
        <w:t xml:space="preserve">. </w:t>
      </w:r>
      <w:r w:rsidR="00A96AD2">
        <w:rPr>
          <w:rFonts w:ascii="Times" w:hAnsi="Times" w:cs="Arial"/>
          <w:szCs w:val="26"/>
        </w:rPr>
        <w:t>‘</w:t>
      </w:r>
      <w:r w:rsidR="0029311E" w:rsidRPr="009D49CF">
        <w:rPr>
          <w:rFonts w:ascii="Times" w:hAnsi="Times" w:cs="Arial"/>
          <w:szCs w:val="26"/>
        </w:rPr>
        <w:t>Comic performance and the articulation of hybrid identity</w:t>
      </w:r>
      <w:r w:rsidR="00A96AD2">
        <w:rPr>
          <w:rFonts w:ascii="Times" w:hAnsi="Times" w:cs="Arial"/>
          <w:szCs w:val="26"/>
        </w:rPr>
        <w:t>’,</w:t>
      </w:r>
      <w:r w:rsidR="0029311E" w:rsidRPr="009D49CF">
        <w:rPr>
          <w:rFonts w:ascii="Times" w:hAnsi="Times" w:cs="Arial"/>
          <w:szCs w:val="26"/>
        </w:rPr>
        <w:t xml:space="preserve"> </w:t>
      </w:r>
      <w:r w:rsidR="0029311E" w:rsidRPr="009D49CF">
        <w:rPr>
          <w:rFonts w:ascii="Times" w:hAnsi="Times" w:cs="Arial"/>
          <w:i/>
          <w:iCs/>
          <w:szCs w:val="26"/>
        </w:rPr>
        <w:t>Pragmatics</w:t>
      </w:r>
      <w:r w:rsidR="00A76869">
        <w:rPr>
          <w:rFonts w:ascii="Times" w:hAnsi="Times" w:cs="Arial"/>
          <w:i/>
          <w:iCs/>
          <w:szCs w:val="26"/>
        </w:rPr>
        <w:t>,</w:t>
      </w:r>
      <w:r w:rsidR="0029311E" w:rsidRPr="009D49CF">
        <w:rPr>
          <w:rFonts w:ascii="Times" w:hAnsi="Times" w:cs="Arial"/>
          <w:szCs w:val="26"/>
        </w:rPr>
        <w:t xml:space="preserve"> </w:t>
      </w:r>
      <w:r w:rsidR="003D2597" w:rsidRPr="009D49CF">
        <w:rPr>
          <w:rFonts w:ascii="Times" w:hAnsi="Times" w:cs="Arial"/>
          <w:szCs w:val="26"/>
        </w:rPr>
        <w:t>10(</w:t>
      </w:r>
      <w:r w:rsidR="0029311E" w:rsidRPr="009D49CF">
        <w:rPr>
          <w:rFonts w:ascii="Times" w:hAnsi="Times" w:cs="Arial"/>
          <w:szCs w:val="26"/>
        </w:rPr>
        <w:t>1</w:t>
      </w:r>
      <w:r w:rsidR="003D2597" w:rsidRPr="009D49CF">
        <w:rPr>
          <w:rFonts w:ascii="Times" w:hAnsi="Times" w:cs="Arial"/>
          <w:szCs w:val="26"/>
        </w:rPr>
        <w:t>)</w:t>
      </w:r>
      <w:r w:rsidR="00A96AD2">
        <w:rPr>
          <w:rFonts w:ascii="Times" w:hAnsi="Times" w:cs="Arial"/>
          <w:szCs w:val="26"/>
        </w:rPr>
        <w:t>:</w:t>
      </w:r>
      <w:r w:rsidR="003D2597" w:rsidRPr="009D49CF">
        <w:rPr>
          <w:rFonts w:ascii="Times" w:hAnsi="Times" w:cs="Arial"/>
          <w:szCs w:val="26"/>
        </w:rPr>
        <w:t xml:space="preserve"> 39-59.</w:t>
      </w:r>
    </w:p>
    <w:p w:rsidR="00FD1DFA" w:rsidRPr="009D49CF" w:rsidRDefault="00FD1DFA" w:rsidP="004200E3">
      <w:r w:rsidRPr="009D49CF">
        <w:rPr>
          <w:szCs w:val="16"/>
        </w:rPr>
        <w:t>Jørgensen, J</w:t>
      </w:r>
      <w:r w:rsidR="00111C86" w:rsidRPr="009D49CF">
        <w:rPr>
          <w:szCs w:val="16"/>
        </w:rPr>
        <w:t>.</w:t>
      </w:r>
      <w:r w:rsidRPr="009D49CF">
        <w:rPr>
          <w:szCs w:val="16"/>
        </w:rPr>
        <w:t xml:space="preserve"> (2008). </w:t>
      </w:r>
      <w:r w:rsidR="00A96AD2">
        <w:rPr>
          <w:szCs w:val="16"/>
        </w:rPr>
        <w:t>‘</w:t>
      </w:r>
      <w:r w:rsidRPr="009D49CF">
        <w:rPr>
          <w:szCs w:val="16"/>
        </w:rPr>
        <w:t>Polyling</w:t>
      </w:r>
      <w:r w:rsidR="006225FC">
        <w:rPr>
          <w:szCs w:val="16"/>
        </w:rPr>
        <w:t>u</w:t>
      </w:r>
      <w:r w:rsidRPr="009D49CF">
        <w:rPr>
          <w:szCs w:val="16"/>
        </w:rPr>
        <w:t xml:space="preserve">al languaging around and among children </w:t>
      </w:r>
      <w:r w:rsidR="00A96AD2">
        <w:rPr>
          <w:szCs w:val="16"/>
        </w:rPr>
        <w:t xml:space="preserve">and adolescents’, </w:t>
      </w:r>
      <w:r w:rsidRPr="009D49CF">
        <w:rPr>
          <w:i/>
          <w:iCs/>
          <w:szCs w:val="16"/>
        </w:rPr>
        <w:t>International Journal of Multilingualism</w:t>
      </w:r>
      <w:r w:rsidRPr="009D49CF">
        <w:rPr>
          <w:szCs w:val="16"/>
        </w:rPr>
        <w:t>, 5 (3)</w:t>
      </w:r>
      <w:r w:rsidR="00A96AD2">
        <w:rPr>
          <w:szCs w:val="16"/>
        </w:rPr>
        <w:t>:</w:t>
      </w:r>
      <w:r w:rsidRPr="009D49CF">
        <w:rPr>
          <w:szCs w:val="16"/>
        </w:rPr>
        <w:t xml:space="preserve"> 161–176. </w:t>
      </w:r>
    </w:p>
    <w:p w:rsidR="007B294A" w:rsidRPr="009D49CF" w:rsidRDefault="007B294A" w:rsidP="004200E3">
      <w:r w:rsidRPr="009D49CF">
        <w:t>Kachru, B. (1985). Standards, codification, and sociolinguistic realism: the English language</w:t>
      </w:r>
      <w:r w:rsidR="00A96AD2">
        <w:t xml:space="preserve"> </w:t>
      </w:r>
      <w:r w:rsidRPr="009D49CF">
        <w:t>in the Outer Circle</w:t>
      </w:r>
      <w:r w:rsidR="00A96AD2">
        <w:t>,</w:t>
      </w:r>
      <w:r w:rsidRPr="009D49CF">
        <w:t xml:space="preserve"> in R. Quirk and H. G. Widdowson (eds</w:t>
      </w:r>
      <w:r w:rsidR="00A96AD2">
        <w:t>.)</w:t>
      </w:r>
      <w:r w:rsidRPr="009D49CF">
        <w:t xml:space="preserve"> </w:t>
      </w:r>
      <w:r w:rsidRPr="009D49CF">
        <w:rPr>
          <w:i/>
        </w:rPr>
        <w:t xml:space="preserve">English in the </w:t>
      </w:r>
      <w:r w:rsidR="007429DF" w:rsidRPr="009D49CF">
        <w:rPr>
          <w:i/>
        </w:rPr>
        <w:t>world:</w:t>
      </w:r>
      <w:r w:rsidR="007429DF">
        <w:rPr>
          <w:i/>
        </w:rPr>
        <w:t xml:space="preserve"> </w:t>
      </w:r>
      <w:r w:rsidR="007429DF" w:rsidRPr="009D49CF">
        <w:rPr>
          <w:i/>
        </w:rPr>
        <w:t>teaching and learning the language and li</w:t>
      </w:r>
      <w:r w:rsidRPr="009D49CF">
        <w:rPr>
          <w:i/>
        </w:rPr>
        <w:t>teratures</w:t>
      </w:r>
      <w:r w:rsidRPr="009D49CF">
        <w:t>. Cambridge University Press</w:t>
      </w:r>
      <w:r w:rsidR="00A96AD2">
        <w:t>, pp. 11-30.</w:t>
      </w:r>
    </w:p>
    <w:p w:rsidR="007B294A" w:rsidRPr="009D49CF" w:rsidRDefault="007B294A" w:rsidP="004200E3">
      <w:r w:rsidRPr="009D49CF">
        <w:t xml:space="preserve">Kachru, B. (1986). </w:t>
      </w:r>
      <w:r w:rsidRPr="009D49CF">
        <w:rPr>
          <w:i/>
        </w:rPr>
        <w:t xml:space="preserve">The </w:t>
      </w:r>
      <w:r w:rsidR="007429DF">
        <w:rPr>
          <w:i/>
        </w:rPr>
        <w:t>a</w:t>
      </w:r>
      <w:r w:rsidRPr="009D49CF">
        <w:rPr>
          <w:i/>
        </w:rPr>
        <w:t>lchemy of English:</w:t>
      </w:r>
      <w:r w:rsidRPr="009D49CF">
        <w:t xml:space="preserve"> </w:t>
      </w:r>
      <w:r w:rsidR="007429DF" w:rsidRPr="009D49CF">
        <w:rPr>
          <w:i/>
        </w:rPr>
        <w:t>the spread, functions and models of non-nativ</w:t>
      </w:r>
      <w:r w:rsidRPr="009D49CF">
        <w:rPr>
          <w:i/>
        </w:rPr>
        <w:t>e</w:t>
      </w:r>
      <w:r w:rsidR="00A96AD2">
        <w:rPr>
          <w:i/>
        </w:rPr>
        <w:t xml:space="preserve"> </w:t>
      </w:r>
      <w:r w:rsidRPr="009D49CF">
        <w:rPr>
          <w:i/>
        </w:rPr>
        <w:t>Englishes</w:t>
      </w:r>
      <w:r w:rsidRPr="009D49CF">
        <w:t>. Pergamon.</w:t>
      </w:r>
    </w:p>
    <w:p w:rsidR="0002220D" w:rsidRPr="009D49CF" w:rsidRDefault="0002220D" w:rsidP="004200E3">
      <w:pPr>
        <w:rPr>
          <w:rFonts w:ascii="Verdana" w:hAnsi="Verdana" w:cs="Verdana"/>
          <w:sz w:val="28"/>
          <w:szCs w:val="28"/>
        </w:rPr>
      </w:pPr>
      <w:r w:rsidRPr="009D49CF">
        <w:rPr>
          <w:rFonts w:ascii="Times" w:hAnsi="Times" w:cs="Arial"/>
        </w:rPr>
        <w:t xml:space="preserve">Kachru, Y. </w:t>
      </w:r>
      <w:r w:rsidR="00D769CD" w:rsidRPr="009D49CF">
        <w:rPr>
          <w:rFonts w:ascii="Times" w:hAnsi="Times" w:cs="Arial"/>
        </w:rPr>
        <w:t>(</w:t>
      </w:r>
      <w:r w:rsidRPr="009D49CF">
        <w:rPr>
          <w:rFonts w:ascii="Times" w:hAnsi="Times" w:cs="Arial"/>
        </w:rPr>
        <w:t>2006</w:t>
      </w:r>
      <w:r w:rsidR="00D769CD" w:rsidRPr="009D49CF">
        <w:rPr>
          <w:rFonts w:ascii="Times" w:hAnsi="Times" w:cs="Arial"/>
        </w:rPr>
        <w:t>)</w:t>
      </w:r>
      <w:r w:rsidRPr="009D49CF">
        <w:rPr>
          <w:rFonts w:ascii="Times" w:hAnsi="Times" w:cs="Arial"/>
        </w:rPr>
        <w:t xml:space="preserve">. </w:t>
      </w:r>
      <w:r w:rsidR="00A96AD2">
        <w:rPr>
          <w:rFonts w:ascii="Times" w:hAnsi="Times" w:cs="Arial"/>
        </w:rPr>
        <w:t>‘</w:t>
      </w:r>
      <w:r w:rsidRPr="009D49CF">
        <w:rPr>
          <w:rFonts w:ascii="Times" w:hAnsi="Times" w:cs="Verdana"/>
          <w:szCs w:val="36"/>
        </w:rPr>
        <w:t>Mixers lyricing in Hinglish: blending and fusion in Indian pop culture</w:t>
      </w:r>
      <w:r w:rsidR="00A96AD2">
        <w:rPr>
          <w:rFonts w:ascii="Times" w:hAnsi="Times" w:cs="Verdana"/>
          <w:szCs w:val="36"/>
        </w:rPr>
        <w:t xml:space="preserve">’, </w:t>
      </w:r>
      <w:r w:rsidRPr="009D49CF">
        <w:rPr>
          <w:rFonts w:ascii="Times" w:hAnsi="Times" w:cs="Verdana"/>
          <w:i/>
          <w:szCs w:val="36"/>
        </w:rPr>
        <w:t>World</w:t>
      </w:r>
      <w:r w:rsidR="00A96AD2">
        <w:rPr>
          <w:rFonts w:ascii="Times" w:hAnsi="Times" w:cs="Verdana"/>
          <w:i/>
          <w:szCs w:val="36"/>
        </w:rPr>
        <w:t xml:space="preserve"> </w:t>
      </w:r>
      <w:r w:rsidRPr="009D49CF">
        <w:rPr>
          <w:rFonts w:ascii="Times" w:hAnsi="Times" w:cs="Verdana"/>
          <w:i/>
          <w:szCs w:val="36"/>
        </w:rPr>
        <w:t>Englishes</w:t>
      </w:r>
      <w:r w:rsidR="00A76869">
        <w:rPr>
          <w:rFonts w:ascii="Times" w:hAnsi="Times" w:cs="Verdana"/>
          <w:i/>
          <w:szCs w:val="36"/>
        </w:rPr>
        <w:t>,</w:t>
      </w:r>
      <w:r w:rsidRPr="009D49CF">
        <w:rPr>
          <w:rFonts w:ascii="Times" w:hAnsi="Times" w:cs="Verdana"/>
          <w:i/>
          <w:szCs w:val="36"/>
        </w:rPr>
        <w:t xml:space="preserve"> </w:t>
      </w:r>
      <w:r w:rsidRPr="009D49CF">
        <w:rPr>
          <w:rFonts w:ascii="Times" w:hAnsi="Times" w:cs="Verdana"/>
          <w:szCs w:val="36"/>
        </w:rPr>
        <w:t>25 (2)</w:t>
      </w:r>
      <w:r w:rsidR="00A96AD2">
        <w:rPr>
          <w:rFonts w:ascii="Times" w:hAnsi="Times" w:cs="Verdana"/>
          <w:szCs w:val="36"/>
        </w:rPr>
        <w:t>:</w:t>
      </w:r>
      <w:r w:rsidRPr="009D49CF">
        <w:rPr>
          <w:rFonts w:ascii="Times" w:hAnsi="Times" w:cs="Verdana"/>
          <w:szCs w:val="36"/>
        </w:rPr>
        <w:t xml:space="preserve"> </w:t>
      </w:r>
      <w:r w:rsidRPr="009D49CF">
        <w:rPr>
          <w:rFonts w:ascii="Times" w:hAnsi="Times" w:cs="Verdana"/>
          <w:szCs w:val="28"/>
        </w:rPr>
        <w:t>223-233.</w:t>
      </w:r>
      <w:r w:rsidRPr="009D49CF">
        <w:rPr>
          <w:rFonts w:ascii="Verdana" w:hAnsi="Verdana" w:cs="Verdana"/>
          <w:sz w:val="28"/>
          <w:szCs w:val="28"/>
        </w:rPr>
        <w:t xml:space="preserve"> </w:t>
      </w:r>
    </w:p>
    <w:p w:rsidR="00C71907" w:rsidRDefault="00C71907" w:rsidP="004200E3">
      <w:r>
        <w:t xml:space="preserve">Kirkpatrick, A. (2007). </w:t>
      </w:r>
      <w:r w:rsidRPr="008137E1">
        <w:rPr>
          <w:i/>
        </w:rPr>
        <w:t xml:space="preserve">World Englishes: </w:t>
      </w:r>
      <w:r w:rsidR="007429DF">
        <w:rPr>
          <w:i/>
        </w:rPr>
        <w:t>i</w:t>
      </w:r>
      <w:r w:rsidRPr="008137E1">
        <w:rPr>
          <w:i/>
        </w:rPr>
        <w:t>mplications for international communication and English language teaching</w:t>
      </w:r>
      <w:r>
        <w:t xml:space="preserve">. Cambridge, UK: Cambridge University Press. </w:t>
      </w:r>
    </w:p>
    <w:p w:rsidR="00152417" w:rsidRPr="00954700" w:rsidRDefault="00152417" w:rsidP="004200E3">
      <w:r w:rsidRPr="00954700">
        <w:t xml:space="preserve">Kubota, R. (2014). </w:t>
      </w:r>
      <w:r w:rsidR="00A96AD2">
        <w:t>‘</w:t>
      </w:r>
      <w:r w:rsidRPr="00954700">
        <w:t xml:space="preserve">The </w:t>
      </w:r>
      <w:r w:rsidR="007429DF" w:rsidRPr="00954700">
        <w:t>multi/plural turn, postcolonial theory and neoliberal multiculturalism: complicities and implications for applied lingu</w:t>
      </w:r>
      <w:r w:rsidRPr="00954700">
        <w:t>istics</w:t>
      </w:r>
      <w:r w:rsidR="00A96AD2">
        <w:t xml:space="preserve">’, </w:t>
      </w:r>
      <w:r w:rsidRPr="00152417">
        <w:rPr>
          <w:i/>
        </w:rPr>
        <w:t>Applied Linguistics</w:t>
      </w:r>
      <w:r w:rsidR="00A96AD2">
        <w:rPr>
          <w:i/>
        </w:rPr>
        <w:t xml:space="preserve"> </w:t>
      </w:r>
      <w:r w:rsidR="00A96AD2" w:rsidRPr="00A96AD2">
        <w:t>[Online]</w:t>
      </w:r>
      <w:r w:rsidR="00A96AD2">
        <w:rPr>
          <w:i/>
        </w:rPr>
        <w:t xml:space="preserve">. </w:t>
      </w:r>
      <w:r w:rsidR="00A96AD2" w:rsidRPr="00A96AD2">
        <w:t>Available at:</w:t>
      </w:r>
      <w:r w:rsidR="00A96AD2">
        <w:rPr>
          <w:i/>
        </w:rPr>
        <w:t xml:space="preserve"> </w:t>
      </w:r>
      <w:r w:rsidR="00A96AD2" w:rsidRPr="007429DF">
        <w:t>D</w:t>
      </w:r>
      <w:r w:rsidRPr="00954700">
        <w:t>oi:10.1093/applin/amu045</w:t>
      </w:r>
      <w:r w:rsidR="00A96AD2">
        <w:t>.</w:t>
      </w:r>
    </w:p>
    <w:p w:rsidR="006E5242" w:rsidRPr="009D49CF" w:rsidRDefault="006E5242" w:rsidP="004200E3">
      <w:r w:rsidRPr="009D49CF">
        <w:t xml:space="preserve">LaDousa, C. (2014). </w:t>
      </w:r>
      <w:r w:rsidRPr="009D49CF">
        <w:rPr>
          <w:i/>
          <w:iCs/>
        </w:rPr>
        <w:t xml:space="preserve">Hindi </w:t>
      </w:r>
      <w:r w:rsidR="007429DF" w:rsidRPr="009D49CF">
        <w:rPr>
          <w:i/>
          <w:iCs/>
        </w:rPr>
        <w:t xml:space="preserve">is our ground, </w:t>
      </w:r>
      <w:r w:rsidR="007429DF">
        <w:rPr>
          <w:i/>
          <w:iCs/>
        </w:rPr>
        <w:t>E</w:t>
      </w:r>
      <w:r w:rsidR="007429DF" w:rsidRPr="009D49CF">
        <w:rPr>
          <w:i/>
          <w:iCs/>
        </w:rPr>
        <w:t>nglish is our sky: education</w:t>
      </w:r>
      <w:r w:rsidR="007429DF">
        <w:rPr>
          <w:i/>
          <w:iCs/>
        </w:rPr>
        <w:t xml:space="preserve">, language, and </w:t>
      </w:r>
      <w:r w:rsidR="007429DF" w:rsidRPr="009D49CF">
        <w:rPr>
          <w:i/>
          <w:iCs/>
        </w:rPr>
        <w:t>social class in contem</w:t>
      </w:r>
      <w:r w:rsidRPr="009D49CF">
        <w:rPr>
          <w:i/>
          <w:iCs/>
        </w:rPr>
        <w:t>porary India</w:t>
      </w:r>
      <w:r w:rsidRPr="009D49CF">
        <w:t>. Berghahn Books.</w:t>
      </w:r>
    </w:p>
    <w:p w:rsidR="00F43FAB" w:rsidRDefault="003B66E5" w:rsidP="004200E3">
      <w:r w:rsidRPr="003B66E5">
        <w:rPr>
          <w:rFonts w:eastAsia="Arial Unicode MS"/>
          <w:color w:val="000000"/>
        </w:rPr>
        <w:t xml:space="preserve">Lin, A. (2013). </w:t>
      </w:r>
      <w:r w:rsidR="00A96AD2">
        <w:rPr>
          <w:rFonts w:eastAsia="Arial Unicode MS"/>
          <w:color w:val="000000"/>
        </w:rPr>
        <w:t>‘</w:t>
      </w:r>
      <w:r w:rsidRPr="00954700">
        <w:t xml:space="preserve">Toward </w:t>
      </w:r>
      <w:r w:rsidR="007429DF" w:rsidRPr="00954700">
        <w:t xml:space="preserve">paradigmatic change in </w:t>
      </w:r>
      <w:r w:rsidR="007429DF">
        <w:t>TESOL</w:t>
      </w:r>
      <w:r w:rsidR="007429DF" w:rsidRPr="00954700">
        <w:t xml:space="preserve"> methodologies: building</w:t>
      </w:r>
      <w:r w:rsidR="007429DF">
        <w:t xml:space="preserve"> </w:t>
      </w:r>
      <w:r w:rsidR="007429DF" w:rsidRPr="00954700">
        <w:t>plurilingual pedagogies from the ground u</w:t>
      </w:r>
      <w:r w:rsidRPr="00954700">
        <w:t>p</w:t>
      </w:r>
      <w:r w:rsidR="00A96AD2">
        <w:t xml:space="preserve">’, </w:t>
      </w:r>
      <w:r w:rsidRPr="00954700">
        <w:rPr>
          <w:i/>
        </w:rPr>
        <w:t>TESOL Quarterly</w:t>
      </w:r>
      <w:r w:rsidRPr="00954700">
        <w:t>, 47 (3)</w:t>
      </w:r>
      <w:r w:rsidR="00A96AD2">
        <w:t>:</w:t>
      </w:r>
      <w:r w:rsidRPr="00954700">
        <w:t xml:space="preserve"> 521-545.</w:t>
      </w:r>
    </w:p>
    <w:p w:rsidR="00840A21" w:rsidRPr="009D49CF" w:rsidRDefault="00D26578" w:rsidP="004200E3">
      <w:pPr>
        <w:rPr>
          <w:rFonts w:ascii="Times" w:hAnsi="Times" w:cs="Arial"/>
          <w:szCs w:val="28"/>
        </w:rPr>
      </w:pPr>
      <w:r w:rsidRPr="009D49CF">
        <w:rPr>
          <w:rFonts w:ascii="Times" w:hAnsi="Times" w:cs="Arial"/>
          <w:szCs w:val="28"/>
        </w:rPr>
        <w:t>Lo, J</w:t>
      </w:r>
      <w:r w:rsidR="003D743C" w:rsidRPr="009D49CF">
        <w:rPr>
          <w:rFonts w:ascii="Times" w:hAnsi="Times" w:cs="Arial"/>
          <w:szCs w:val="28"/>
        </w:rPr>
        <w:t>.</w:t>
      </w:r>
      <w:r w:rsidRPr="009D49CF">
        <w:rPr>
          <w:rFonts w:ascii="Times" w:hAnsi="Times" w:cs="Arial"/>
          <w:szCs w:val="28"/>
        </w:rPr>
        <w:t xml:space="preserve"> </w:t>
      </w:r>
      <w:r w:rsidR="00DA7EDD" w:rsidRPr="009D49CF">
        <w:rPr>
          <w:rFonts w:ascii="Times" w:hAnsi="Times" w:cs="Arial"/>
          <w:szCs w:val="28"/>
        </w:rPr>
        <w:t>(</w:t>
      </w:r>
      <w:r w:rsidRPr="009D49CF">
        <w:rPr>
          <w:rFonts w:ascii="Times" w:hAnsi="Times" w:cs="Arial"/>
          <w:szCs w:val="28"/>
        </w:rPr>
        <w:t>2000</w:t>
      </w:r>
      <w:r w:rsidR="00DA7EDD" w:rsidRPr="009D49CF">
        <w:rPr>
          <w:rFonts w:ascii="Times" w:hAnsi="Times" w:cs="Arial"/>
          <w:szCs w:val="28"/>
        </w:rPr>
        <w:t>).</w:t>
      </w:r>
      <w:r w:rsidRPr="009D49CF">
        <w:rPr>
          <w:rFonts w:ascii="Times" w:hAnsi="Times" w:cs="Arial"/>
          <w:szCs w:val="28"/>
        </w:rPr>
        <w:t xml:space="preserve"> Beyond happy h</w:t>
      </w:r>
      <w:r w:rsidR="00840A21" w:rsidRPr="009D49CF">
        <w:rPr>
          <w:rFonts w:ascii="Times" w:hAnsi="Times" w:cs="Arial"/>
          <w:szCs w:val="28"/>
        </w:rPr>
        <w:t>ybridit</w:t>
      </w:r>
      <w:r w:rsidRPr="009D49CF">
        <w:rPr>
          <w:rFonts w:ascii="Times" w:hAnsi="Times" w:cs="Arial"/>
          <w:szCs w:val="28"/>
        </w:rPr>
        <w:t xml:space="preserve">y: </w:t>
      </w:r>
      <w:r w:rsidR="007429DF">
        <w:rPr>
          <w:rFonts w:ascii="Times" w:hAnsi="Times" w:cs="Arial"/>
          <w:szCs w:val="28"/>
        </w:rPr>
        <w:t>p</w:t>
      </w:r>
      <w:r w:rsidRPr="009D49CF">
        <w:rPr>
          <w:rFonts w:ascii="Times" w:hAnsi="Times" w:cs="Arial"/>
          <w:szCs w:val="28"/>
        </w:rPr>
        <w:t>erforming Asian-Australian i</w:t>
      </w:r>
      <w:r w:rsidR="00840A21" w:rsidRPr="009D49CF">
        <w:rPr>
          <w:rFonts w:ascii="Times" w:hAnsi="Times" w:cs="Arial"/>
          <w:szCs w:val="28"/>
        </w:rPr>
        <w:t>dentities</w:t>
      </w:r>
      <w:r w:rsidR="00A96AD2">
        <w:rPr>
          <w:rFonts w:ascii="Times" w:hAnsi="Times" w:cs="Arial"/>
          <w:szCs w:val="28"/>
        </w:rPr>
        <w:t xml:space="preserve">, in </w:t>
      </w:r>
      <w:r w:rsidR="00840A21" w:rsidRPr="009D49CF">
        <w:rPr>
          <w:rFonts w:ascii="Times" w:hAnsi="Times" w:cs="Arial"/>
          <w:szCs w:val="28"/>
        </w:rPr>
        <w:t>I. Ang, S. Chalmers, L. Law</w:t>
      </w:r>
      <w:r w:rsidR="007429DF">
        <w:rPr>
          <w:rFonts w:ascii="Times" w:hAnsi="Times" w:cs="Arial"/>
          <w:szCs w:val="28"/>
        </w:rPr>
        <w:t xml:space="preserve"> and</w:t>
      </w:r>
      <w:r w:rsidR="00840A21" w:rsidRPr="009D49CF">
        <w:rPr>
          <w:rFonts w:ascii="Times" w:hAnsi="Times" w:cs="Arial"/>
          <w:szCs w:val="28"/>
        </w:rPr>
        <w:t xml:space="preserve"> M. Thomas (eds</w:t>
      </w:r>
      <w:r w:rsidR="00A96AD2">
        <w:rPr>
          <w:rFonts w:ascii="Times" w:hAnsi="Times" w:cs="Arial"/>
          <w:szCs w:val="28"/>
        </w:rPr>
        <w:t>.)</w:t>
      </w:r>
      <w:r w:rsidR="00840A21" w:rsidRPr="009D49CF">
        <w:rPr>
          <w:rFonts w:ascii="Times" w:hAnsi="Times" w:cs="Arial"/>
          <w:szCs w:val="28"/>
        </w:rPr>
        <w:t xml:space="preserve"> </w:t>
      </w:r>
      <w:r w:rsidR="00840A21" w:rsidRPr="009D49CF">
        <w:rPr>
          <w:rFonts w:ascii="Times" w:hAnsi="Times" w:cs="Arial"/>
          <w:i/>
          <w:iCs/>
          <w:szCs w:val="28"/>
        </w:rPr>
        <w:t>Alter/Asians: Asian-Australian identities in art, media and popular culture</w:t>
      </w:r>
      <w:r w:rsidR="00744F08" w:rsidRPr="009D49CF">
        <w:rPr>
          <w:rFonts w:ascii="Times" w:hAnsi="Times" w:cs="Arial"/>
          <w:szCs w:val="28"/>
        </w:rPr>
        <w:t xml:space="preserve">. </w:t>
      </w:r>
      <w:r w:rsidR="00840A21" w:rsidRPr="009D49CF">
        <w:rPr>
          <w:rFonts w:ascii="Times" w:hAnsi="Times" w:cs="Arial"/>
          <w:szCs w:val="28"/>
        </w:rPr>
        <w:t>Annandale, NSW, Australia</w:t>
      </w:r>
      <w:r w:rsidR="00744F08" w:rsidRPr="009D49CF">
        <w:rPr>
          <w:rFonts w:ascii="Times" w:hAnsi="Times" w:cs="Arial"/>
          <w:szCs w:val="28"/>
        </w:rPr>
        <w:t>: Pluto Press</w:t>
      </w:r>
      <w:r w:rsidR="00A96AD2">
        <w:rPr>
          <w:rFonts w:ascii="Times" w:hAnsi="Times" w:cs="Arial"/>
          <w:szCs w:val="28"/>
        </w:rPr>
        <w:t xml:space="preserve">, </w:t>
      </w:r>
      <w:r w:rsidR="00A96AD2" w:rsidRPr="009D49CF">
        <w:rPr>
          <w:rFonts w:ascii="Times" w:hAnsi="Times" w:cs="Arial"/>
          <w:szCs w:val="28"/>
        </w:rPr>
        <w:t>pp. 152-168</w:t>
      </w:r>
      <w:r w:rsidR="00744F08" w:rsidRPr="009D49CF">
        <w:rPr>
          <w:rFonts w:ascii="Times" w:hAnsi="Times" w:cs="Arial"/>
          <w:szCs w:val="28"/>
        </w:rPr>
        <w:t>.</w:t>
      </w:r>
    </w:p>
    <w:p w:rsidR="009971BF" w:rsidRDefault="009971BF" w:rsidP="004200E3">
      <w:pPr>
        <w:rPr>
          <w:rFonts w:ascii="Times" w:hAnsi="Times"/>
        </w:rPr>
      </w:pPr>
      <w:r>
        <w:rPr>
          <w:rFonts w:ascii="Times" w:hAnsi="Times"/>
        </w:rPr>
        <w:t xml:space="preserve">Makoni, S. and Pennycook, A. (2005). </w:t>
      </w:r>
      <w:r w:rsidR="00A96AD2">
        <w:rPr>
          <w:rFonts w:ascii="Times" w:hAnsi="Times"/>
        </w:rPr>
        <w:t>‘</w:t>
      </w:r>
      <w:r>
        <w:rPr>
          <w:rFonts w:ascii="Times" w:hAnsi="Times"/>
        </w:rPr>
        <w:t>Disinventing and (re)constituting languages</w:t>
      </w:r>
      <w:r w:rsidR="00A96AD2">
        <w:rPr>
          <w:rFonts w:ascii="Times" w:hAnsi="Times"/>
        </w:rPr>
        <w:t xml:space="preserve">’, </w:t>
      </w:r>
      <w:r w:rsidR="00A96AD2">
        <w:rPr>
          <w:rFonts w:ascii="Times" w:hAnsi="Times"/>
          <w:i/>
        </w:rPr>
        <w:t xml:space="preserve">Critical </w:t>
      </w:r>
      <w:r w:rsidRPr="009971BF">
        <w:rPr>
          <w:rFonts w:ascii="Times" w:hAnsi="Times"/>
          <w:i/>
        </w:rPr>
        <w:t>Inquiry in Language Studies,</w:t>
      </w:r>
      <w:r>
        <w:rPr>
          <w:rFonts w:ascii="Times" w:hAnsi="Times"/>
        </w:rPr>
        <w:t xml:space="preserve"> 2(3)</w:t>
      </w:r>
      <w:r w:rsidR="00A96AD2">
        <w:rPr>
          <w:rFonts w:ascii="Times" w:hAnsi="Times"/>
        </w:rPr>
        <w:t>:</w:t>
      </w:r>
      <w:r>
        <w:rPr>
          <w:rFonts w:ascii="Times" w:hAnsi="Times"/>
        </w:rPr>
        <w:t xml:space="preserve"> 137-156. </w:t>
      </w:r>
    </w:p>
    <w:p w:rsidR="00CD5F7B" w:rsidRPr="009D49CF" w:rsidRDefault="00CD5F7B" w:rsidP="004200E3">
      <w:pPr>
        <w:rPr>
          <w:rFonts w:eastAsia="Calibri"/>
        </w:rPr>
      </w:pPr>
      <w:r w:rsidRPr="009D49CF">
        <w:rPr>
          <w:rFonts w:ascii="Times" w:hAnsi="Times"/>
        </w:rPr>
        <w:t>Marlow</w:t>
      </w:r>
      <w:r w:rsidR="00111C86" w:rsidRPr="009D49CF">
        <w:rPr>
          <w:rFonts w:ascii="Times" w:hAnsi="Times"/>
        </w:rPr>
        <w:t>, M.</w:t>
      </w:r>
      <w:r w:rsidRPr="009D49CF">
        <w:rPr>
          <w:rFonts w:ascii="Times" w:hAnsi="Times"/>
        </w:rPr>
        <w:t xml:space="preserve"> </w:t>
      </w:r>
      <w:r w:rsidR="004E79A0" w:rsidRPr="009D49CF">
        <w:rPr>
          <w:rFonts w:ascii="Times" w:hAnsi="Times"/>
        </w:rPr>
        <w:t>and</w:t>
      </w:r>
      <w:r w:rsidRPr="009D49CF">
        <w:rPr>
          <w:rFonts w:ascii="Times" w:hAnsi="Times"/>
        </w:rPr>
        <w:t xml:space="preserve"> Giles, </w:t>
      </w:r>
      <w:r w:rsidR="00111C86" w:rsidRPr="009D49CF">
        <w:rPr>
          <w:rFonts w:ascii="Times" w:hAnsi="Times"/>
        </w:rPr>
        <w:t xml:space="preserve">H. </w:t>
      </w:r>
      <w:r w:rsidR="00DA7EDD" w:rsidRPr="009D49CF">
        <w:rPr>
          <w:rFonts w:ascii="Times" w:hAnsi="Times"/>
        </w:rPr>
        <w:t>(</w:t>
      </w:r>
      <w:r w:rsidRPr="009D49CF">
        <w:rPr>
          <w:rFonts w:ascii="Times" w:hAnsi="Times"/>
        </w:rPr>
        <w:t>2008</w:t>
      </w:r>
      <w:r w:rsidR="00DA7EDD" w:rsidRPr="009D49CF">
        <w:rPr>
          <w:rFonts w:ascii="Times" w:hAnsi="Times"/>
        </w:rPr>
        <w:t>)</w:t>
      </w:r>
      <w:r w:rsidRPr="009D49CF">
        <w:rPr>
          <w:rFonts w:ascii="Times" w:hAnsi="Times"/>
        </w:rPr>
        <w:t xml:space="preserve">. </w:t>
      </w:r>
      <w:r w:rsidR="00A96AD2">
        <w:rPr>
          <w:rFonts w:ascii="Times" w:hAnsi="Times"/>
        </w:rPr>
        <w:t>‘</w:t>
      </w:r>
      <w:r w:rsidRPr="009D49CF">
        <w:rPr>
          <w:rFonts w:eastAsia="Calibri" w:cs="Arial"/>
          <w:bCs/>
          <w:i/>
          <w:szCs w:val="36"/>
        </w:rPr>
        <w:t>Who you tink you, talkin propah?</w:t>
      </w:r>
      <w:r w:rsidRPr="009D49CF">
        <w:rPr>
          <w:rFonts w:eastAsia="Calibri" w:cs="Arial"/>
          <w:bCs/>
          <w:szCs w:val="36"/>
        </w:rPr>
        <w:t xml:space="preserve"> Hawaiian Pidgin demarginalised</w:t>
      </w:r>
      <w:r w:rsidR="00A96AD2">
        <w:rPr>
          <w:rFonts w:eastAsia="Calibri" w:cs="Arial"/>
          <w:bCs/>
          <w:szCs w:val="36"/>
        </w:rPr>
        <w:t>’,</w:t>
      </w:r>
      <w:r w:rsidRPr="009D49CF">
        <w:rPr>
          <w:rFonts w:eastAsia="Calibri"/>
        </w:rPr>
        <w:t xml:space="preserve"> </w:t>
      </w:r>
      <w:r w:rsidRPr="009D49CF">
        <w:rPr>
          <w:rFonts w:eastAsia="Calibri"/>
          <w:i/>
          <w:iCs/>
        </w:rPr>
        <w:t>Journal of Multicultural Discourses</w:t>
      </w:r>
      <w:r w:rsidR="00A47517">
        <w:rPr>
          <w:rFonts w:eastAsia="Calibri"/>
          <w:i/>
          <w:iCs/>
        </w:rPr>
        <w:t>,</w:t>
      </w:r>
      <w:r w:rsidRPr="009D49CF">
        <w:rPr>
          <w:rFonts w:eastAsia="Calibri"/>
        </w:rPr>
        <w:t xml:space="preserve"> 3(1): 53-68.</w:t>
      </w:r>
    </w:p>
    <w:p w:rsidR="0095580C" w:rsidRPr="009D49CF" w:rsidRDefault="00AA1759" w:rsidP="004200E3">
      <w:pPr>
        <w:rPr>
          <w:rFonts w:ascii="Times" w:hAnsi="Times" w:cs="Arial Unicode MS"/>
          <w:szCs w:val="30"/>
        </w:rPr>
      </w:pPr>
      <w:r w:rsidRPr="009D49CF">
        <w:rPr>
          <w:rFonts w:ascii="Times" w:eastAsia="Calibri" w:hAnsi="Times"/>
        </w:rPr>
        <w:t xml:space="preserve">Meierkord, C. </w:t>
      </w:r>
      <w:r w:rsidR="00DA7EDD" w:rsidRPr="009D49CF">
        <w:rPr>
          <w:rFonts w:ascii="Times" w:eastAsia="Calibri" w:hAnsi="Times"/>
        </w:rPr>
        <w:t>(</w:t>
      </w:r>
      <w:r w:rsidRPr="009D49CF">
        <w:rPr>
          <w:rFonts w:ascii="Times" w:eastAsia="Calibri" w:hAnsi="Times"/>
        </w:rPr>
        <w:t>2009</w:t>
      </w:r>
      <w:r w:rsidR="00DA7EDD" w:rsidRPr="009D49CF">
        <w:rPr>
          <w:rFonts w:ascii="Times" w:eastAsia="Calibri" w:hAnsi="Times"/>
        </w:rPr>
        <w:t>)</w:t>
      </w:r>
      <w:r w:rsidRPr="009D49CF">
        <w:rPr>
          <w:rFonts w:ascii="Times" w:eastAsia="Calibri" w:hAnsi="Times"/>
        </w:rPr>
        <w:t xml:space="preserve">. </w:t>
      </w:r>
      <w:r w:rsidR="00A96AD2">
        <w:rPr>
          <w:rFonts w:ascii="Times" w:eastAsia="Calibri" w:hAnsi="Times"/>
        </w:rPr>
        <w:t>‘</w:t>
      </w:r>
      <w:r w:rsidRPr="009D49CF">
        <w:rPr>
          <w:rFonts w:ascii="Times" w:eastAsia="Calibri" w:hAnsi="Times"/>
        </w:rPr>
        <w:t>I</w:t>
      </w:r>
      <w:r w:rsidR="007429DF">
        <w:rPr>
          <w:rFonts w:ascii="Times" w:hAnsi="Times" w:cs="Arial Unicode MS"/>
          <w:szCs w:val="30"/>
        </w:rPr>
        <w:t>t’</w:t>
      </w:r>
      <w:r w:rsidRPr="009D49CF">
        <w:rPr>
          <w:rFonts w:ascii="Times" w:hAnsi="Times" w:cs="Arial Unicode MS"/>
          <w:szCs w:val="30"/>
        </w:rPr>
        <w:t>s kuloo t</w:t>
      </w:r>
      <w:r w:rsidR="007429DF">
        <w:rPr>
          <w:rFonts w:ascii="Times" w:hAnsi="Times" w:cs="Arial Unicode MS"/>
          <w:szCs w:val="30"/>
        </w:rPr>
        <w:t>u: recent developments in Kenya’</w:t>
      </w:r>
      <w:r w:rsidRPr="009D49CF">
        <w:rPr>
          <w:rFonts w:ascii="Times" w:hAnsi="Times" w:cs="Arial Unicode MS"/>
          <w:szCs w:val="30"/>
        </w:rPr>
        <w:t>s Englishes</w:t>
      </w:r>
      <w:r w:rsidR="00A96AD2">
        <w:rPr>
          <w:rFonts w:ascii="Times" w:hAnsi="Times" w:cs="Arial Unicode MS"/>
          <w:szCs w:val="30"/>
        </w:rPr>
        <w:t>’,</w:t>
      </w:r>
      <w:r w:rsidRPr="009D49CF">
        <w:rPr>
          <w:rFonts w:ascii="Times" w:hAnsi="Times" w:cs="Arial Unicode MS"/>
          <w:szCs w:val="30"/>
        </w:rPr>
        <w:t xml:space="preserve"> </w:t>
      </w:r>
      <w:r w:rsidRPr="009D49CF">
        <w:rPr>
          <w:rFonts w:ascii="Times" w:hAnsi="Times" w:cs="Arial Unicode MS"/>
          <w:i/>
          <w:szCs w:val="30"/>
        </w:rPr>
        <w:t>English Today</w:t>
      </w:r>
      <w:r w:rsidR="00A47517">
        <w:rPr>
          <w:rFonts w:ascii="Times" w:hAnsi="Times" w:cs="Arial Unicode MS"/>
          <w:i/>
          <w:szCs w:val="30"/>
        </w:rPr>
        <w:t>,</w:t>
      </w:r>
      <w:r w:rsidRPr="009D49CF">
        <w:rPr>
          <w:rFonts w:ascii="Times" w:hAnsi="Times" w:cs="Arial Unicode MS"/>
          <w:szCs w:val="30"/>
        </w:rPr>
        <w:t xml:space="preserve"> 25 (1): 3-11. </w:t>
      </w:r>
    </w:p>
    <w:p w:rsidR="00AA1759" w:rsidRPr="009D49CF" w:rsidRDefault="0095580C" w:rsidP="004200E3">
      <w:pPr>
        <w:rPr>
          <w:rFonts w:ascii="Times" w:hAnsi="Times" w:cs="Arial"/>
          <w:szCs w:val="32"/>
        </w:rPr>
      </w:pPr>
      <w:r w:rsidRPr="009D49CF">
        <w:rPr>
          <w:rFonts w:ascii="Times" w:hAnsi="Times" w:cs="Arial Unicode MS"/>
          <w:szCs w:val="30"/>
        </w:rPr>
        <w:t xml:space="preserve">Myers-Scotton (1990). </w:t>
      </w:r>
      <w:r w:rsidRPr="009D49CF">
        <w:rPr>
          <w:rFonts w:ascii="Times" w:hAnsi="Times" w:cs="Arial"/>
          <w:szCs w:val="32"/>
        </w:rPr>
        <w:t xml:space="preserve">Elite closure </w:t>
      </w:r>
      <w:r w:rsidR="007A5AE9" w:rsidRPr="00803C3E">
        <w:rPr>
          <w:rFonts w:ascii="Times" w:hAnsi="Times" w:cs="Arial"/>
          <w:szCs w:val="32"/>
          <w:highlight w:val="yellow"/>
        </w:rPr>
        <w:t>a</w:t>
      </w:r>
      <w:r w:rsidRPr="00803C3E">
        <w:rPr>
          <w:rFonts w:ascii="Times" w:hAnsi="Times" w:cs="Arial"/>
          <w:szCs w:val="32"/>
          <w:highlight w:val="yellow"/>
        </w:rPr>
        <w:t>s</w:t>
      </w:r>
      <w:r w:rsidRPr="009D49CF">
        <w:rPr>
          <w:rFonts w:ascii="Times" w:hAnsi="Times" w:cs="Arial"/>
          <w:szCs w:val="32"/>
        </w:rPr>
        <w:t xml:space="preserve"> boundary maintenance: the case of Africa</w:t>
      </w:r>
      <w:r w:rsidR="00A96AD2">
        <w:rPr>
          <w:rFonts w:ascii="Times" w:hAnsi="Times" w:cs="Arial"/>
          <w:szCs w:val="32"/>
        </w:rPr>
        <w:t xml:space="preserve">, in </w:t>
      </w:r>
      <w:r w:rsidRPr="009D49CF">
        <w:rPr>
          <w:rFonts w:ascii="Times" w:hAnsi="Times" w:cs="Arial"/>
          <w:szCs w:val="32"/>
        </w:rPr>
        <w:t>B. Weinstein (</w:t>
      </w:r>
      <w:r w:rsidR="00544363" w:rsidRPr="009D49CF">
        <w:rPr>
          <w:rFonts w:ascii="Times" w:hAnsi="Times" w:cs="Arial"/>
          <w:szCs w:val="32"/>
        </w:rPr>
        <w:t>e</w:t>
      </w:r>
      <w:r w:rsidRPr="009D49CF">
        <w:rPr>
          <w:rFonts w:ascii="Times" w:hAnsi="Times" w:cs="Arial"/>
          <w:szCs w:val="32"/>
        </w:rPr>
        <w:t xml:space="preserve">d.) </w:t>
      </w:r>
      <w:r w:rsidRPr="009D49CF">
        <w:rPr>
          <w:rFonts w:ascii="Times" w:hAnsi="Times" w:cs="Arial"/>
          <w:i/>
          <w:szCs w:val="32"/>
        </w:rPr>
        <w:t>Language policy and political development</w:t>
      </w:r>
      <w:r w:rsidRPr="009D49CF">
        <w:rPr>
          <w:rFonts w:ascii="Times" w:hAnsi="Times" w:cs="Arial"/>
          <w:szCs w:val="32"/>
        </w:rPr>
        <w:t xml:space="preserve">. Norwood NJ: </w:t>
      </w:r>
      <w:r w:rsidR="00A96AD2">
        <w:rPr>
          <w:rFonts w:ascii="Times" w:hAnsi="Times" w:cs="Arial"/>
          <w:szCs w:val="32"/>
        </w:rPr>
        <w:t>A</w:t>
      </w:r>
      <w:r w:rsidRPr="009D49CF">
        <w:rPr>
          <w:rFonts w:ascii="Times" w:hAnsi="Times" w:cs="Arial"/>
          <w:szCs w:val="32"/>
        </w:rPr>
        <w:t>blex</w:t>
      </w:r>
      <w:r w:rsidR="00A96AD2">
        <w:rPr>
          <w:rFonts w:ascii="Times" w:hAnsi="Times" w:cs="Arial"/>
          <w:szCs w:val="32"/>
        </w:rPr>
        <w:t xml:space="preserve">, </w:t>
      </w:r>
      <w:r w:rsidR="007429DF">
        <w:rPr>
          <w:rFonts w:ascii="Times" w:hAnsi="Times" w:cs="Arial"/>
          <w:szCs w:val="32"/>
        </w:rPr>
        <w:t>pp. 25-42</w:t>
      </w:r>
      <w:r w:rsidRPr="009D49CF">
        <w:rPr>
          <w:rFonts w:ascii="Times" w:hAnsi="Times" w:cs="Arial"/>
          <w:szCs w:val="32"/>
        </w:rPr>
        <w:t>.</w:t>
      </w:r>
    </w:p>
    <w:p w:rsidR="00961244" w:rsidRPr="009D49CF" w:rsidRDefault="00961244" w:rsidP="004200E3">
      <w:r w:rsidRPr="009D49CF">
        <w:rPr>
          <w:rFonts w:ascii="Times" w:hAnsi="Times" w:cs="Arial"/>
          <w:szCs w:val="26"/>
        </w:rPr>
        <w:t>Ng</w:t>
      </w:r>
      <w:r w:rsidRPr="009D49CF">
        <w:rPr>
          <w:rFonts w:ascii="Times" w:hAnsi="Times" w:cs="Helvetica"/>
          <w:bCs/>
          <w:szCs w:val="28"/>
        </w:rPr>
        <w:t>ũ</w:t>
      </w:r>
      <w:r w:rsidRPr="009D49CF">
        <w:rPr>
          <w:rFonts w:ascii="Times" w:hAnsi="Times" w:cs="Arial"/>
          <w:szCs w:val="26"/>
        </w:rPr>
        <w:t>g</w:t>
      </w:r>
      <w:r w:rsidRPr="009D49CF">
        <w:rPr>
          <w:rFonts w:ascii="Times" w:hAnsi="Times" w:cs="Georgia"/>
          <w:szCs w:val="58"/>
        </w:rPr>
        <w:t>ĩ</w:t>
      </w:r>
      <w:r w:rsidRPr="009D49CF">
        <w:rPr>
          <w:rFonts w:ascii="Times" w:hAnsi="Times" w:cs="Arial"/>
          <w:szCs w:val="26"/>
        </w:rPr>
        <w:t xml:space="preserve"> wa Thiong’o. (1986). </w:t>
      </w:r>
      <w:r w:rsidRPr="009D49CF">
        <w:rPr>
          <w:rFonts w:ascii="Times" w:hAnsi="Times" w:cs="Arial"/>
          <w:i/>
          <w:szCs w:val="26"/>
        </w:rPr>
        <w:t xml:space="preserve">Decolonising the mind: </w:t>
      </w:r>
      <w:r w:rsidR="007429DF">
        <w:rPr>
          <w:rFonts w:ascii="Times" w:hAnsi="Times" w:cs="Arial"/>
          <w:i/>
          <w:szCs w:val="26"/>
        </w:rPr>
        <w:t>t</w:t>
      </w:r>
      <w:r w:rsidRPr="009D49CF">
        <w:rPr>
          <w:rFonts w:ascii="Times" w:hAnsi="Times" w:cs="Arial"/>
          <w:i/>
          <w:szCs w:val="26"/>
        </w:rPr>
        <w:t>he politics of language in African literature.</w:t>
      </w:r>
      <w:r w:rsidRPr="009D49CF">
        <w:rPr>
          <w:rFonts w:ascii="Times" w:hAnsi="Times" w:cs="Arial"/>
          <w:szCs w:val="26"/>
        </w:rPr>
        <w:t xml:space="preserve"> London: James Currey.</w:t>
      </w:r>
    </w:p>
    <w:p w:rsidR="0051077F" w:rsidRDefault="0051077F" w:rsidP="004200E3">
      <w:r w:rsidRPr="009D49CF">
        <w:t xml:space="preserve">Otsuji, E. and Pennycook, A. (2010). </w:t>
      </w:r>
      <w:r>
        <w:t>‘</w:t>
      </w:r>
      <w:r w:rsidRPr="009D49CF">
        <w:rPr>
          <w:rFonts w:cs="Times"/>
          <w:iCs/>
          <w:szCs w:val="186"/>
        </w:rPr>
        <w:t>Metrolingualism: fixity, fluidity and language in flux</w:t>
      </w:r>
      <w:r>
        <w:rPr>
          <w:rFonts w:cs="Times"/>
          <w:iCs/>
          <w:szCs w:val="186"/>
        </w:rPr>
        <w:t xml:space="preserve">’, </w:t>
      </w:r>
      <w:r w:rsidRPr="009D49CF">
        <w:rPr>
          <w:rFonts w:cs="Times"/>
          <w:i/>
          <w:iCs/>
          <w:szCs w:val="186"/>
        </w:rPr>
        <w:t>International Journal of Multilingualism</w:t>
      </w:r>
      <w:r w:rsidRPr="009D49CF">
        <w:rPr>
          <w:rFonts w:cs="Times"/>
          <w:iCs/>
          <w:szCs w:val="186"/>
        </w:rPr>
        <w:t xml:space="preserve"> 7(3)</w:t>
      </w:r>
      <w:r>
        <w:rPr>
          <w:rFonts w:cs="Times"/>
          <w:iCs/>
          <w:szCs w:val="186"/>
        </w:rPr>
        <w:t>:</w:t>
      </w:r>
      <w:r w:rsidRPr="009D49CF">
        <w:rPr>
          <w:rFonts w:cs="Times"/>
          <w:iCs/>
          <w:szCs w:val="186"/>
        </w:rPr>
        <w:t xml:space="preserve"> 240-254.</w:t>
      </w:r>
    </w:p>
    <w:p w:rsidR="00454729" w:rsidRDefault="00FB2D37" w:rsidP="004200E3">
      <w:r w:rsidRPr="009D49CF">
        <w:t>Otsuji, E. and</w:t>
      </w:r>
      <w:r>
        <w:t xml:space="preserve"> Pennycook, A. (2013</w:t>
      </w:r>
      <w:r w:rsidRPr="009D49CF">
        <w:t>).</w:t>
      </w:r>
      <w:r w:rsidR="00454729">
        <w:t xml:space="preserve"> Unremarkable hybridities and metrolingual practices</w:t>
      </w:r>
      <w:r w:rsidR="00A96AD2">
        <w:t xml:space="preserve">, in </w:t>
      </w:r>
      <w:r w:rsidR="00454729">
        <w:t>R. Rubdy and L. Alsagoff (eds</w:t>
      </w:r>
      <w:r w:rsidR="00A96AD2">
        <w:t>.</w:t>
      </w:r>
      <w:r w:rsidR="00454729">
        <w:t xml:space="preserve">) </w:t>
      </w:r>
      <w:r w:rsidR="00454729" w:rsidRPr="00726CCA">
        <w:rPr>
          <w:i/>
        </w:rPr>
        <w:t>The global-local interface and hybridity: Exploring language and identity</w:t>
      </w:r>
      <w:r w:rsidR="00454729">
        <w:t>. Bristol, UK: Multilingual Matters</w:t>
      </w:r>
      <w:r w:rsidR="00A96AD2">
        <w:t>, pp. 83-99</w:t>
      </w:r>
      <w:r w:rsidR="00454729">
        <w:t>.</w:t>
      </w:r>
    </w:p>
    <w:p w:rsidR="005E07D1" w:rsidRPr="009D49CF" w:rsidRDefault="00DA7EDD" w:rsidP="004200E3">
      <w:r w:rsidRPr="009D49CF">
        <w:t>Pakir, A.</w:t>
      </w:r>
      <w:r w:rsidR="005E07D1" w:rsidRPr="009D49CF">
        <w:t xml:space="preserve"> (2005). </w:t>
      </w:r>
      <w:r w:rsidR="00A96AD2">
        <w:t>‘</w:t>
      </w:r>
      <w:r w:rsidR="001C2786" w:rsidRPr="009D49CF">
        <w:rPr>
          <w:bCs/>
          <w:iCs/>
        </w:rPr>
        <w:t>Applied linguistics p</w:t>
      </w:r>
      <w:r w:rsidR="005E07D1" w:rsidRPr="009D49CF">
        <w:rPr>
          <w:bCs/>
          <w:iCs/>
        </w:rPr>
        <w:t>roper? Relocation,</w:t>
      </w:r>
      <w:r w:rsidR="005E07D1" w:rsidRPr="009D49CF">
        <w:t xml:space="preserve"> </w:t>
      </w:r>
      <w:r w:rsidR="001C2786" w:rsidRPr="009D49CF">
        <w:rPr>
          <w:bCs/>
          <w:iCs/>
        </w:rPr>
        <w:t>reorientation, and r</w:t>
      </w:r>
      <w:r w:rsidR="00A96AD2">
        <w:rPr>
          <w:bCs/>
          <w:iCs/>
        </w:rPr>
        <w:t>ealignment’,</w:t>
      </w:r>
      <w:r w:rsidR="005E07D1" w:rsidRPr="009D49CF">
        <w:rPr>
          <w:bCs/>
          <w:iCs/>
        </w:rPr>
        <w:t xml:space="preserve"> </w:t>
      </w:r>
      <w:r w:rsidR="005E07D1" w:rsidRPr="009D49CF">
        <w:rPr>
          <w:bCs/>
          <w:i/>
          <w:iCs/>
        </w:rPr>
        <w:t>TESOL Quarterly</w:t>
      </w:r>
      <w:r w:rsidR="00A47517">
        <w:rPr>
          <w:bCs/>
          <w:i/>
          <w:iCs/>
        </w:rPr>
        <w:t>,</w:t>
      </w:r>
      <w:r w:rsidR="005E07D1" w:rsidRPr="009D49CF">
        <w:rPr>
          <w:bCs/>
          <w:i/>
          <w:iCs/>
        </w:rPr>
        <w:t xml:space="preserve"> </w:t>
      </w:r>
      <w:r w:rsidR="005E07D1" w:rsidRPr="009D49CF">
        <w:rPr>
          <w:bCs/>
          <w:iCs/>
        </w:rPr>
        <w:t>39 (4)</w:t>
      </w:r>
      <w:r w:rsidR="00A96AD2">
        <w:rPr>
          <w:bCs/>
          <w:iCs/>
        </w:rPr>
        <w:t>:</w:t>
      </w:r>
      <w:r w:rsidR="005E07D1" w:rsidRPr="009D49CF">
        <w:rPr>
          <w:bCs/>
          <w:iCs/>
        </w:rPr>
        <w:t xml:space="preserve"> 720-723.</w:t>
      </w:r>
    </w:p>
    <w:p w:rsidR="007B294A" w:rsidRPr="009D49CF" w:rsidRDefault="00DA7EDD" w:rsidP="004200E3">
      <w:r w:rsidRPr="009D49CF">
        <w:t>Park, J. S. and Wee, L.</w:t>
      </w:r>
      <w:r w:rsidR="007B294A" w:rsidRPr="009D49CF">
        <w:t xml:space="preserve"> (2009). </w:t>
      </w:r>
      <w:r w:rsidR="00A96AD2">
        <w:t>‘</w:t>
      </w:r>
      <w:r w:rsidR="007B294A" w:rsidRPr="009D49CF">
        <w:t xml:space="preserve">The </w:t>
      </w:r>
      <w:r w:rsidR="007429DF" w:rsidRPr="009D49CF">
        <w:t>three circles redux: a market–theoretic perspective on</w:t>
      </w:r>
      <w:r w:rsidR="007B294A" w:rsidRPr="009D49CF">
        <w:t xml:space="preserve"> World Englishes</w:t>
      </w:r>
      <w:r w:rsidR="00A96AD2">
        <w:t xml:space="preserve">’, </w:t>
      </w:r>
      <w:r w:rsidR="007B294A" w:rsidRPr="009D49CF">
        <w:rPr>
          <w:i/>
        </w:rPr>
        <w:t>Applied Linguistics</w:t>
      </w:r>
      <w:r w:rsidR="007B294A" w:rsidRPr="009D49CF">
        <w:t xml:space="preserve">, 30(3): 389–406. </w:t>
      </w:r>
    </w:p>
    <w:p w:rsidR="005A4B40" w:rsidRPr="009D49CF" w:rsidRDefault="00DA7EDD" w:rsidP="004200E3">
      <w:pPr>
        <w:rPr>
          <w:i/>
          <w:iCs/>
        </w:rPr>
      </w:pPr>
      <w:r w:rsidRPr="009D49CF">
        <w:t>Park, J. S., and</w:t>
      </w:r>
      <w:r w:rsidR="005A4B40" w:rsidRPr="009D49CF">
        <w:t xml:space="preserve"> Wee</w:t>
      </w:r>
      <w:r w:rsidRPr="009D49CF">
        <w:t>, L.</w:t>
      </w:r>
      <w:r w:rsidR="005A4B40" w:rsidRPr="009D49CF">
        <w:t xml:space="preserve"> (2013). </w:t>
      </w:r>
      <w:r w:rsidR="005A4B40" w:rsidRPr="009D49CF">
        <w:rPr>
          <w:i/>
          <w:iCs/>
        </w:rPr>
        <w:t xml:space="preserve">Markets of English: </w:t>
      </w:r>
      <w:r w:rsidR="007429DF">
        <w:rPr>
          <w:i/>
          <w:iCs/>
        </w:rPr>
        <w:t>l</w:t>
      </w:r>
      <w:r w:rsidR="005A4B40" w:rsidRPr="009D49CF">
        <w:rPr>
          <w:i/>
          <w:iCs/>
        </w:rPr>
        <w:t>inguistic capital and language policy in a globalizing world</w:t>
      </w:r>
      <w:r w:rsidR="005A4B40" w:rsidRPr="009D49CF">
        <w:t xml:space="preserve">. </w:t>
      </w:r>
      <w:r w:rsidR="007429DF">
        <w:t xml:space="preserve">London: </w:t>
      </w:r>
      <w:r w:rsidR="005A4B40" w:rsidRPr="009D49CF">
        <w:t>Routledge</w:t>
      </w:r>
      <w:r w:rsidR="005A4B40" w:rsidRPr="009D49CF">
        <w:rPr>
          <w:rFonts w:ascii="Arial" w:hAnsi="Arial" w:cs="Arial"/>
          <w:sz w:val="26"/>
          <w:szCs w:val="26"/>
        </w:rPr>
        <w:t>.</w:t>
      </w:r>
    </w:p>
    <w:p w:rsidR="006F621C" w:rsidRPr="009D49CF" w:rsidRDefault="00DA7EDD" w:rsidP="004200E3">
      <w:pPr>
        <w:rPr>
          <w:rFonts w:eastAsia="Times New Roman"/>
          <w:bCs/>
          <w:kern w:val="36"/>
        </w:rPr>
      </w:pPr>
      <w:r w:rsidRPr="009D49CF">
        <w:rPr>
          <w:rFonts w:eastAsiaTheme="majorEastAsia"/>
          <w:bCs/>
        </w:rPr>
        <w:t>Pennycook, A.</w:t>
      </w:r>
      <w:r w:rsidR="006F621C" w:rsidRPr="009D49CF">
        <w:rPr>
          <w:rFonts w:eastAsiaTheme="majorEastAsia"/>
          <w:bCs/>
        </w:rPr>
        <w:t xml:space="preserve"> (1994). </w:t>
      </w:r>
      <w:r w:rsidR="006F621C" w:rsidRPr="009D49CF">
        <w:rPr>
          <w:rFonts w:eastAsia="Times New Roman"/>
          <w:bCs/>
          <w:i/>
          <w:kern w:val="36"/>
        </w:rPr>
        <w:t xml:space="preserve">The </w:t>
      </w:r>
      <w:r w:rsidR="007429DF" w:rsidRPr="009D49CF">
        <w:rPr>
          <w:rFonts w:eastAsia="Times New Roman"/>
          <w:bCs/>
          <w:i/>
          <w:kern w:val="36"/>
        </w:rPr>
        <w:t xml:space="preserve">cultural politics of </w:t>
      </w:r>
      <w:r w:rsidR="007429DF">
        <w:rPr>
          <w:rFonts w:eastAsia="Times New Roman"/>
          <w:bCs/>
          <w:i/>
          <w:kern w:val="36"/>
        </w:rPr>
        <w:t>E</w:t>
      </w:r>
      <w:r w:rsidR="007429DF" w:rsidRPr="009D49CF">
        <w:rPr>
          <w:rFonts w:eastAsia="Times New Roman"/>
          <w:bCs/>
          <w:i/>
          <w:kern w:val="36"/>
        </w:rPr>
        <w:t>nglish as an international la</w:t>
      </w:r>
      <w:r w:rsidR="006F621C" w:rsidRPr="009D49CF">
        <w:rPr>
          <w:rFonts w:eastAsia="Times New Roman"/>
          <w:bCs/>
          <w:i/>
          <w:kern w:val="36"/>
        </w:rPr>
        <w:t>nguage</w:t>
      </w:r>
      <w:r w:rsidR="006F621C" w:rsidRPr="009D49CF">
        <w:rPr>
          <w:rFonts w:eastAsia="Times New Roman"/>
          <w:bCs/>
          <w:kern w:val="36"/>
        </w:rPr>
        <w:t>. New York and London: Routledge.</w:t>
      </w:r>
    </w:p>
    <w:p w:rsidR="006F621C" w:rsidRPr="009D49CF" w:rsidRDefault="00DA7EDD" w:rsidP="004200E3">
      <w:r w:rsidRPr="009D49CF">
        <w:t>Pennycook, A.</w:t>
      </w:r>
      <w:r w:rsidR="006F621C" w:rsidRPr="009D49CF">
        <w:t xml:space="preserve"> (2010). </w:t>
      </w:r>
      <w:r w:rsidR="006F621C" w:rsidRPr="009D49CF">
        <w:rPr>
          <w:i/>
        </w:rPr>
        <w:t>Language as a local practice</w:t>
      </w:r>
      <w:r w:rsidR="006F621C" w:rsidRPr="009D49CF">
        <w:t>. London and New York: Routledge.</w:t>
      </w:r>
    </w:p>
    <w:p w:rsidR="00F90715" w:rsidRPr="009D49CF" w:rsidRDefault="00F90715" w:rsidP="004200E3">
      <w:r w:rsidRPr="009D49CF">
        <w:t>Peterson, R.A. (1992)</w:t>
      </w:r>
      <w:r w:rsidR="008601C7" w:rsidRPr="009D49CF">
        <w:t>.</w:t>
      </w:r>
      <w:r w:rsidRPr="009D49CF">
        <w:t xml:space="preserve"> ‘Understanding </w:t>
      </w:r>
      <w:r w:rsidR="007429DF" w:rsidRPr="009D49CF">
        <w:t>audience segmentation: from elite and mass</w:t>
      </w:r>
      <w:r w:rsidR="007429DF">
        <w:t xml:space="preserve"> </w:t>
      </w:r>
      <w:r w:rsidR="007429DF" w:rsidRPr="009D49CF">
        <w:t>to omnivore and univo</w:t>
      </w:r>
      <w:r w:rsidRPr="009D49CF">
        <w:t xml:space="preserve">re’, </w:t>
      </w:r>
      <w:r w:rsidRPr="009D49CF">
        <w:rPr>
          <w:i/>
          <w:iCs/>
        </w:rPr>
        <w:t>Poetics</w:t>
      </w:r>
      <w:r w:rsidR="00A47517">
        <w:rPr>
          <w:i/>
          <w:iCs/>
        </w:rPr>
        <w:t>,</w:t>
      </w:r>
      <w:r w:rsidRPr="009D49CF">
        <w:rPr>
          <w:i/>
          <w:iCs/>
        </w:rPr>
        <w:t xml:space="preserve"> </w:t>
      </w:r>
      <w:r w:rsidRPr="009D49CF">
        <w:t>21(4): 243–58.</w:t>
      </w:r>
    </w:p>
    <w:p w:rsidR="00B501F1" w:rsidRDefault="00B501F1" w:rsidP="004200E3">
      <w:r>
        <w:t xml:space="preserve">Pratt, M. L. (2008). </w:t>
      </w:r>
      <w:r w:rsidR="007429DF">
        <w:rPr>
          <w:i/>
        </w:rPr>
        <w:t>Imperial e</w:t>
      </w:r>
      <w:r w:rsidRPr="00B501F1">
        <w:rPr>
          <w:i/>
        </w:rPr>
        <w:t xml:space="preserve">yes: </w:t>
      </w:r>
      <w:r w:rsidR="007429DF">
        <w:rPr>
          <w:i/>
        </w:rPr>
        <w:t>t</w:t>
      </w:r>
      <w:r w:rsidRPr="00B501F1">
        <w:rPr>
          <w:i/>
        </w:rPr>
        <w:t>ravel writing an</w:t>
      </w:r>
      <w:r>
        <w:rPr>
          <w:i/>
        </w:rPr>
        <w:t>d</w:t>
      </w:r>
      <w:r w:rsidRPr="00B501F1">
        <w:rPr>
          <w:i/>
        </w:rPr>
        <w:t xml:space="preserve"> transculturation</w:t>
      </w:r>
      <w:r w:rsidR="007429DF">
        <w:rPr>
          <w:i/>
        </w:rPr>
        <w:t>.</w:t>
      </w:r>
      <w:r w:rsidRPr="00B501F1">
        <w:rPr>
          <w:i/>
        </w:rPr>
        <w:t xml:space="preserve"> </w:t>
      </w:r>
      <w:r w:rsidR="00CC184F" w:rsidRPr="00CC184F">
        <w:t>2</w:t>
      </w:r>
      <w:r w:rsidR="00CC184F" w:rsidRPr="00CC184F">
        <w:rPr>
          <w:vertAlign w:val="superscript"/>
        </w:rPr>
        <w:t>nd</w:t>
      </w:r>
      <w:r w:rsidR="00CC184F" w:rsidRPr="00CC184F">
        <w:t xml:space="preserve"> edn</w:t>
      </w:r>
      <w:r w:rsidR="00CC184F">
        <w:rPr>
          <w:i/>
        </w:rPr>
        <w:t xml:space="preserve">. </w:t>
      </w:r>
      <w:r>
        <w:t>New York, NY: Routledge.</w:t>
      </w:r>
    </w:p>
    <w:p w:rsidR="00EE4322" w:rsidRPr="009D49CF" w:rsidRDefault="007429DF" w:rsidP="004200E3">
      <w:pPr>
        <w:rPr>
          <w:rFonts w:eastAsia="Times New Roman"/>
          <w:bCs/>
          <w:i/>
          <w:kern w:val="36"/>
        </w:rPr>
      </w:pPr>
      <w:r w:rsidRPr="009D49CF">
        <w:rPr>
          <w:rFonts w:eastAsia="Times New Roman"/>
          <w:bCs/>
          <w:kern w:val="36"/>
        </w:rPr>
        <w:t>Ramanathan</w:t>
      </w:r>
      <w:r w:rsidR="008601C7" w:rsidRPr="009D49CF">
        <w:t>, V.</w:t>
      </w:r>
      <w:r w:rsidR="00EE4322" w:rsidRPr="009D49CF">
        <w:t xml:space="preserve"> (2005). </w:t>
      </w:r>
      <w:r w:rsidR="00EE4322" w:rsidRPr="009D49CF">
        <w:rPr>
          <w:rFonts w:eastAsia="Times New Roman"/>
          <w:bCs/>
          <w:i/>
          <w:kern w:val="36"/>
        </w:rPr>
        <w:t>The English-</w:t>
      </w:r>
      <w:r>
        <w:rPr>
          <w:rFonts w:eastAsia="Times New Roman"/>
          <w:bCs/>
          <w:i/>
          <w:kern w:val="36"/>
        </w:rPr>
        <w:t>v</w:t>
      </w:r>
      <w:r w:rsidR="00EE4322" w:rsidRPr="009D49CF">
        <w:rPr>
          <w:rFonts w:eastAsia="Times New Roman"/>
          <w:bCs/>
          <w:i/>
          <w:kern w:val="36"/>
        </w:rPr>
        <w:t xml:space="preserve">ernacular divide: </w:t>
      </w:r>
      <w:r>
        <w:rPr>
          <w:rFonts w:eastAsia="Times New Roman"/>
          <w:bCs/>
          <w:i/>
          <w:kern w:val="36"/>
        </w:rPr>
        <w:t>p</w:t>
      </w:r>
      <w:r w:rsidR="00EE4322" w:rsidRPr="009D49CF">
        <w:rPr>
          <w:rFonts w:eastAsia="Times New Roman"/>
          <w:bCs/>
          <w:i/>
          <w:kern w:val="36"/>
        </w:rPr>
        <w:t>ostcolonial language politics and practice.</w:t>
      </w:r>
      <w:r w:rsidR="00EE4322" w:rsidRPr="009D49CF">
        <w:rPr>
          <w:rFonts w:eastAsia="Times New Roman"/>
          <w:bCs/>
          <w:kern w:val="36"/>
        </w:rPr>
        <w:t xml:space="preserve"> Clevedon, UK: Multilingual Matters.</w:t>
      </w:r>
    </w:p>
    <w:p w:rsidR="00C06265" w:rsidRPr="00CC184F" w:rsidRDefault="008601C7" w:rsidP="004200E3">
      <w:pPr>
        <w:rPr>
          <w:rFonts w:ascii="Times" w:eastAsia="Times New Roman" w:hAnsi="Times"/>
          <w:bCs/>
          <w:kern w:val="36"/>
        </w:rPr>
      </w:pPr>
      <w:r w:rsidRPr="009D49CF">
        <w:rPr>
          <w:rFonts w:eastAsia="Times New Roman"/>
          <w:bCs/>
          <w:kern w:val="36"/>
        </w:rPr>
        <w:t>Ramanathan, V</w:t>
      </w:r>
      <w:r w:rsidR="00C06265" w:rsidRPr="009D49CF">
        <w:rPr>
          <w:rFonts w:eastAsia="Times New Roman"/>
          <w:bCs/>
          <w:kern w:val="36"/>
        </w:rPr>
        <w:t xml:space="preserve">. (2013). A postcolonial perspective in applied linguistics: Situating </w:t>
      </w:r>
      <w:r w:rsidR="00C06265" w:rsidRPr="009D49CF">
        <w:rPr>
          <w:rFonts w:ascii="Times" w:eastAsia="Times New Roman" w:hAnsi="Times"/>
          <w:bCs/>
          <w:kern w:val="36"/>
        </w:rPr>
        <w:t>English and the vernaculars</w:t>
      </w:r>
      <w:r w:rsidR="00CC184F">
        <w:rPr>
          <w:rFonts w:ascii="Times" w:eastAsia="Times New Roman" w:hAnsi="Times"/>
          <w:bCs/>
          <w:kern w:val="36"/>
        </w:rPr>
        <w:t xml:space="preserve">, in </w:t>
      </w:r>
      <w:r w:rsidR="00C06265" w:rsidRPr="009D49CF">
        <w:rPr>
          <w:rFonts w:ascii="Times" w:eastAsia="Times New Roman" w:hAnsi="Times"/>
          <w:bCs/>
          <w:kern w:val="36"/>
        </w:rPr>
        <w:t>M. Hawkins (</w:t>
      </w:r>
      <w:r w:rsidR="00544363" w:rsidRPr="009D49CF">
        <w:rPr>
          <w:rFonts w:ascii="Times" w:eastAsia="Times New Roman" w:hAnsi="Times"/>
          <w:bCs/>
          <w:kern w:val="36"/>
        </w:rPr>
        <w:t>e</w:t>
      </w:r>
      <w:r w:rsidR="00C06265" w:rsidRPr="009D49CF">
        <w:rPr>
          <w:rFonts w:ascii="Times" w:eastAsia="Times New Roman" w:hAnsi="Times"/>
          <w:bCs/>
          <w:kern w:val="36"/>
        </w:rPr>
        <w:t xml:space="preserve">d.) </w:t>
      </w:r>
      <w:r w:rsidR="00C06265" w:rsidRPr="009D49CF">
        <w:rPr>
          <w:rFonts w:ascii="Times" w:hAnsi="Times" w:cs="Arial"/>
          <w:bCs/>
          <w:i/>
          <w:szCs w:val="28"/>
        </w:rPr>
        <w:t>Framing languages and literacies:</w:t>
      </w:r>
      <w:r w:rsidR="00C06265" w:rsidRPr="009D49CF">
        <w:rPr>
          <w:rFonts w:ascii="Times" w:hAnsi="Times" w:cs="Arial"/>
          <w:bCs/>
          <w:szCs w:val="28"/>
        </w:rPr>
        <w:t xml:space="preserve"> </w:t>
      </w:r>
      <w:r w:rsidR="00C06265" w:rsidRPr="009D49CF">
        <w:rPr>
          <w:rFonts w:ascii="Times" w:hAnsi="Times" w:cs="Arial"/>
          <w:bCs/>
          <w:i/>
          <w:szCs w:val="28"/>
        </w:rPr>
        <w:t>socially situated views and perspectives</w:t>
      </w:r>
      <w:r w:rsidR="00C06265" w:rsidRPr="009D49CF">
        <w:rPr>
          <w:rFonts w:ascii="Times" w:hAnsi="Times" w:cs="Arial"/>
          <w:bCs/>
          <w:szCs w:val="28"/>
        </w:rPr>
        <w:t>. New York: Routledge</w:t>
      </w:r>
      <w:r w:rsidR="00CC184F">
        <w:rPr>
          <w:rFonts w:ascii="Times" w:hAnsi="Times" w:cs="Arial"/>
          <w:bCs/>
          <w:szCs w:val="28"/>
        </w:rPr>
        <w:t>, pp. 83-104</w:t>
      </w:r>
      <w:r w:rsidR="00C06265" w:rsidRPr="009D49CF">
        <w:rPr>
          <w:rFonts w:ascii="Times" w:hAnsi="Times" w:cs="Arial"/>
          <w:bCs/>
          <w:szCs w:val="28"/>
        </w:rPr>
        <w:t>.</w:t>
      </w:r>
    </w:p>
    <w:p w:rsidR="00034628" w:rsidRDefault="00034628" w:rsidP="004200E3">
      <w:r>
        <w:t xml:space="preserve">Rampton, B. (1995). </w:t>
      </w:r>
      <w:r w:rsidRPr="00AA058A">
        <w:rPr>
          <w:i/>
        </w:rPr>
        <w:t>Crossing</w:t>
      </w:r>
      <w:r>
        <w:rPr>
          <w:i/>
        </w:rPr>
        <w:t xml:space="preserve">: </w:t>
      </w:r>
      <w:r w:rsidR="007429DF" w:rsidRPr="002E145A">
        <w:rPr>
          <w:i/>
        </w:rPr>
        <w:t>l</w:t>
      </w:r>
      <w:r w:rsidRPr="002E145A">
        <w:rPr>
          <w:rFonts w:ascii="Times" w:hAnsi="Times" w:cs="Arial"/>
          <w:i/>
          <w:szCs w:val="26"/>
          <w:lang w:val="en-US"/>
        </w:rPr>
        <w:t>anguage and ethnicity among adolescents</w:t>
      </w:r>
      <w:r w:rsidRPr="00034628">
        <w:rPr>
          <w:rFonts w:ascii="Times" w:hAnsi="Times"/>
          <w:i/>
        </w:rPr>
        <w:t>.</w:t>
      </w:r>
      <w:r>
        <w:t xml:space="preserve"> London: Longman.</w:t>
      </w:r>
    </w:p>
    <w:p w:rsidR="00EB6A23" w:rsidRPr="009D49CF" w:rsidRDefault="008601C7" w:rsidP="004200E3">
      <w:r w:rsidRPr="009D49CF">
        <w:t>Rubdy, R.</w:t>
      </w:r>
      <w:r w:rsidR="007429DF">
        <w:t xml:space="preserve"> (2008). English in India: t</w:t>
      </w:r>
      <w:r w:rsidR="006F621C" w:rsidRPr="009D49CF">
        <w:t>he privilege and privi</w:t>
      </w:r>
      <w:r w:rsidR="00726CCA">
        <w:t>leging of social class</w:t>
      </w:r>
      <w:r w:rsidR="00CC184F">
        <w:t xml:space="preserve">, in </w:t>
      </w:r>
      <w:r w:rsidR="00726CCA">
        <w:t>P.</w:t>
      </w:r>
      <w:r w:rsidR="006F621C" w:rsidRPr="009D49CF">
        <w:t xml:space="preserve"> K. </w:t>
      </w:r>
      <w:r w:rsidR="00E671B1" w:rsidRPr="009D49CF">
        <w:t>W. Tan and R</w:t>
      </w:r>
      <w:r w:rsidR="00726CCA">
        <w:t>.</w:t>
      </w:r>
      <w:r w:rsidR="006F621C" w:rsidRPr="009D49CF">
        <w:t xml:space="preserve"> Rubdy (eds</w:t>
      </w:r>
      <w:r w:rsidR="00CC184F">
        <w:t>.</w:t>
      </w:r>
      <w:r w:rsidR="006F621C" w:rsidRPr="009D49CF">
        <w:t xml:space="preserve">) </w:t>
      </w:r>
      <w:r w:rsidR="006F621C" w:rsidRPr="009D49CF">
        <w:rPr>
          <w:i/>
        </w:rPr>
        <w:t xml:space="preserve">Language as commodity: </w:t>
      </w:r>
      <w:r w:rsidR="007429DF">
        <w:rPr>
          <w:i/>
        </w:rPr>
        <w:t>g</w:t>
      </w:r>
      <w:r w:rsidR="006F621C" w:rsidRPr="009D49CF">
        <w:rPr>
          <w:i/>
        </w:rPr>
        <w:t>lobal structures, local marketplaces</w:t>
      </w:r>
      <w:r w:rsidR="00CC184F">
        <w:t>.</w:t>
      </w:r>
      <w:r w:rsidR="006F621C" w:rsidRPr="009D49CF">
        <w:t xml:space="preserve"> London and New York: Continuum</w:t>
      </w:r>
      <w:r w:rsidR="00CC184F">
        <w:t>, pp. 122-145</w:t>
      </w:r>
      <w:r w:rsidR="006F621C" w:rsidRPr="009D49CF">
        <w:t>.</w:t>
      </w:r>
    </w:p>
    <w:p w:rsidR="00726CCA" w:rsidRDefault="00726CCA" w:rsidP="004200E3">
      <w:r>
        <w:t xml:space="preserve">Rubdy, R. (2013). Hybridity in the linguistic landscape: </w:t>
      </w:r>
      <w:r w:rsidR="007429DF">
        <w:t>d</w:t>
      </w:r>
      <w:r w:rsidR="00CC184F">
        <w:t xml:space="preserve">emocratizing English in India, in </w:t>
      </w:r>
      <w:r>
        <w:t>R. Rubdy and L. Alsagoff (eds</w:t>
      </w:r>
      <w:r w:rsidR="00CC184F">
        <w:t>.</w:t>
      </w:r>
      <w:r>
        <w:t xml:space="preserve">) </w:t>
      </w:r>
      <w:r w:rsidRPr="00726CCA">
        <w:rPr>
          <w:i/>
        </w:rPr>
        <w:t xml:space="preserve">The global-local interface and hybridity: </w:t>
      </w:r>
      <w:r w:rsidR="007429DF">
        <w:rPr>
          <w:i/>
        </w:rPr>
        <w:t>e</w:t>
      </w:r>
      <w:r w:rsidRPr="00726CCA">
        <w:rPr>
          <w:i/>
        </w:rPr>
        <w:t>xploring language and identity</w:t>
      </w:r>
      <w:r>
        <w:t>. Bristol, UK: Multilingual Matters</w:t>
      </w:r>
      <w:r w:rsidR="00CC184F">
        <w:t>, pp. 43-65</w:t>
      </w:r>
      <w:r>
        <w:t>.</w:t>
      </w:r>
    </w:p>
    <w:p w:rsidR="00961244" w:rsidRPr="009D49CF" w:rsidRDefault="00961244" w:rsidP="004200E3">
      <w:r w:rsidRPr="009D49CF">
        <w:t xml:space="preserve">Said, E. (1978). </w:t>
      </w:r>
      <w:r w:rsidRPr="009D49CF">
        <w:rPr>
          <w:i/>
        </w:rPr>
        <w:t>Orientalism</w:t>
      </w:r>
      <w:r w:rsidRPr="009D49CF">
        <w:t>. New York: Vintage.</w:t>
      </w:r>
    </w:p>
    <w:p w:rsidR="00564F33" w:rsidRPr="009D49CF" w:rsidRDefault="00564F33" w:rsidP="004200E3">
      <w:r w:rsidRPr="009D49CF">
        <w:t xml:space="preserve">Sandhu, P. (2010). </w:t>
      </w:r>
      <w:r w:rsidRPr="009D49CF">
        <w:rPr>
          <w:i/>
          <w:iCs/>
        </w:rPr>
        <w:t xml:space="preserve">Enactments of discursive empowerment in narratives of medium of education </w:t>
      </w:r>
      <w:r w:rsidR="00830FA5" w:rsidRPr="009D49CF">
        <w:rPr>
          <w:i/>
          <w:iCs/>
        </w:rPr>
        <w:t xml:space="preserve">by </w:t>
      </w:r>
      <w:r w:rsidRPr="009D49CF">
        <w:rPr>
          <w:i/>
          <w:iCs/>
        </w:rPr>
        <w:t>north Indian women</w:t>
      </w:r>
      <w:r w:rsidR="00CC184F">
        <w:rPr>
          <w:i/>
          <w:iCs/>
        </w:rPr>
        <w:t xml:space="preserve">. </w:t>
      </w:r>
      <w:r w:rsidR="00CC184F" w:rsidRPr="00CC184F">
        <w:rPr>
          <w:iCs/>
        </w:rPr>
        <w:t>Do</w:t>
      </w:r>
      <w:r w:rsidRPr="009D49CF">
        <w:t>ctoral dissertation</w:t>
      </w:r>
      <w:r w:rsidR="00CC184F">
        <w:t xml:space="preserve">, </w:t>
      </w:r>
      <w:r w:rsidRPr="009D49CF">
        <w:t>University of Hawai</w:t>
      </w:r>
      <w:r w:rsidR="00A47517">
        <w:t>‘</w:t>
      </w:r>
      <w:r w:rsidRPr="009D49CF">
        <w:t>i at Manoa.</w:t>
      </w:r>
    </w:p>
    <w:p w:rsidR="0051077F" w:rsidRDefault="0051077F" w:rsidP="004200E3">
      <w:r w:rsidRPr="006C2734">
        <w:rPr>
          <w:highlight w:val="yellow"/>
        </w:rPr>
        <w:t xml:space="preserve">Sandhu, P. (2014a) ‘Constructing normative and resistant societal discourses about Hindi and English in an interactional narrative.’ </w:t>
      </w:r>
      <w:r w:rsidRPr="006C2734">
        <w:rPr>
          <w:i/>
          <w:highlight w:val="yellow"/>
        </w:rPr>
        <w:t>Applied Linguistics</w:t>
      </w:r>
      <w:r w:rsidRPr="006C2734">
        <w:rPr>
          <w:highlight w:val="yellow"/>
        </w:rPr>
        <w:t>, 35 (1), 29-47.</w:t>
      </w:r>
    </w:p>
    <w:p w:rsidR="00830FA5" w:rsidRPr="009D49CF" w:rsidRDefault="00C658F7" w:rsidP="004200E3">
      <w:pPr>
        <w:rPr>
          <w:i/>
        </w:rPr>
      </w:pPr>
      <w:r w:rsidRPr="009D49CF">
        <w:t>Sandhu, P. (2014b</w:t>
      </w:r>
      <w:r w:rsidR="007429DF">
        <w:t>) ‘“</w:t>
      </w:r>
      <w:r w:rsidR="00830FA5" w:rsidRPr="009D49CF">
        <w:t>Who does she think she is?</w:t>
      </w:r>
      <w:r w:rsidR="007429DF">
        <w:t>”</w:t>
      </w:r>
      <w:r w:rsidR="00830FA5" w:rsidRPr="009D49CF">
        <w:t xml:space="preserve"> Vernacular medium and failed romance</w:t>
      </w:r>
      <w:r w:rsidR="00CC184F">
        <w:t>’,</w:t>
      </w:r>
      <w:r w:rsidR="00830FA5" w:rsidRPr="009D49CF">
        <w:t xml:space="preserve"> </w:t>
      </w:r>
      <w:r w:rsidR="00830FA5" w:rsidRPr="009D49CF">
        <w:rPr>
          <w:i/>
        </w:rPr>
        <w:t>Journal of La</w:t>
      </w:r>
      <w:r w:rsidR="00225528">
        <w:rPr>
          <w:i/>
        </w:rPr>
        <w:t>nguage, Identity, and Education,</w:t>
      </w:r>
      <w:r w:rsidR="00830FA5" w:rsidRPr="009D49CF">
        <w:rPr>
          <w:i/>
        </w:rPr>
        <w:t xml:space="preserve"> </w:t>
      </w:r>
      <w:r w:rsidR="00830FA5" w:rsidRPr="009D49CF">
        <w:t>13 (1)</w:t>
      </w:r>
      <w:r w:rsidR="00CC184F">
        <w:t>:</w:t>
      </w:r>
      <w:r w:rsidR="00830FA5" w:rsidRPr="009D49CF">
        <w:t xml:space="preserve"> 16–33.</w:t>
      </w:r>
    </w:p>
    <w:p w:rsidR="00A47517" w:rsidRPr="005E3C7E" w:rsidRDefault="004B5506" w:rsidP="004200E3">
      <w:r w:rsidRPr="009D49CF">
        <w:t>Sandhu, P. (</w:t>
      </w:r>
      <w:r w:rsidR="005B0553">
        <w:t>2015</w:t>
      </w:r>
      <w:r w:rsidRPr="009D49CF">
        <w:t>)</w:t>
      </w:r>
      <w:r w:rsidR="009C3E0B">
        <w:t>.</w:t>
      </w:r>
      <w:r w:rsidR="00CC184F">
        <w:t xml:space="preserve"> ‘</w:t>
      </w:r>
      <w:r w:rsidRPr="009D49CF">
        <w:t xml:space="preserve">Stylizing voices, stances, and identities related to medium </w:t>
      </w:r>
      <w:r w:rsidR="00700B00" w:rsidRPr="009D49CF">
        <w:t>of education</w:t>
      </w:r>
      <w:r w:rsidRPr="009D49CF">
        <w:t xml:space="preserve"> in </w:t>
      </w:r>
      <w:r w:rsidR="00CC184F">
        <w:t xml:space="preserve">India’, </w:t>
      </w:r>
      <w:r w:rsidRPr="009D49CF">
        <w:rPr>
          <w:i/>
        </w:rPr>
        <w:t>Multilingua</w:t>
      </w:r>
      <w:r w:rsidRPr="009D49CF">
        <w:t xml:space="preserve">: </w:t>
      </w:r>
      <w:r w:rsidRPr="009D49CF">
        <w:rPr>
          <w:i/>
        </w:rPr>
        <w:t>Journal of Cross-Cultural and Interlanguage Communication</w:t>
      </w:r>
      <w:r w:rsidR="00A47517">
        <w:t>,</w:t>
      </w:r>
      <w:r w:rsidR="005B0553">
        <w:t xml:space="preserve"> </w:t>
      </w:r>
      <w:r w:rsidR="00F43FAB">
        <w:rPr>
          <w:lang w:val="en-US"/>
        </w:rPr>
        <w:t>34(2)</w:t>
      </w:r>
      <w:r w:rsidR="00CC184F">
        <w:rPr>
          <w:lang w:val="en-US"/>
        </w:rPr>
        <w:t>:</w:t>
      </w:r>
      <w:r w:rsidR="00F43FAB">
        <w:rPr>
          <w:lang w:val="en-US"/>
        </w:rPr>
        <w:t xml:space="preserve"> </w:t>
      </w:r>
      <w:r w:rsidR="00A47517" w:rsidRPr="00853926">
        <w:rPr>
          <w:lang w:val="en-US"/>
        </w:rPr>
        <w:t>211–235</w:t>
      </w:r>
      <w:r w:rsidR="00A47517">
        <w:rPr>
          <w:lang w:val="en-US"/>
        </w:rPr>
        <w:t>.</w:t>
      </w:r>
      <w:r w:rsidR="00A47517" w:rsidRPr="00853926">
        <w:t xml:space="preserve"> </w:t>
      </w:r>
    </w:p>
    <w:p w:rsidR="00184FDB" w:rsidRPr="009D49CF" w:rsidRDefault="008601C7" w:rsidP="004200E3">
      <w:pPr>
        <w:rPr>
          <w:rFonts w:ascii="Times" w:hAnsi="Times"/>
        </w:rPr>
      </w:pPr>
      <w:r w:rsidRPr="009D49CF">
        <w:rPr>
          <w:rFonts w:ascii="Times" w:hAnsi="Times" w:cs="Arial"/>
          <w:szCs w:val="26"/>
        </w:rPr>
        <w:t>Spitulnik, D</w:t>
      </w:r>
      <w:r w:rsidR="00CA3A5E" w:rsidRPr="009D49CF">
        <w:rPr>
          <w:rFonts w:ascii="Times" w:hAnsi="Times" w:cs="Arial"/>
          <w:szCs w:val="26"/>
        </w:rPr>
        <w:t xml:space="preserve">. </w:t>
      </w:r>
      <w:r w:rsidR="00376725" w:rsidRPr="009D49CF">
        <w:rPr>
          <w:rFonts w:ascii="Times" w:hAnsi="Times" w:cs="Arial"/>
          <w:szCs w:val="26"/>
        </w:rPr>
        <w:t xml:space="preserve">(1998). </w:t>
      </w:r>
      <w:r w:rsidR="00CC184F">
        <w:rPr>
          <w:rFonts w:ascii="Times" w:hAnsi="Times" w:cs="Arial"/>
          <w:szCs w:val="26"/>
        </w:rPr>
        <w:t>‘</w:t>
      </w:r>
      <w:r w:rsidR="00184FDB" w:rsidRPr="009D49CF">
        <w:rPr>
          <w:rFonts w:ascii="Times" w:hAnsi="Times" w:cs="Arial"/>
          <w:szCs w:val="26"/>
        </w:rPr>
        <w:t>The language of the city:</w:t>
      </w:r>
      <w:r w:rsidR="00CA3A5E" w:rsidRPr="009D49CF">
        <w:rPr>
          <w:rFonts w:ascii="Times" w:hAnsi="Times" w:cs="Arial"/>
          <w:szCs w:val="26"/>
        </w:rPr>
        <w:t xml:space="preserve"> Town Bemba as urban hybridity</w:t>
      </w:r>
      <w:r w:rsidR="00CC184F">
        <w:rPr>
          <w:rFonts w:ascii="Times" w:hAnsi="Times" w:cs="Arial"/>
          <w:szCs w:val="26"/>
        </w:rPr>
        <w:t>’,</w:t>
      </w:r>
      <w:r w:rsidR="00184FDB" w:rsidRPr="009D49CF">
        <w:rPr>
          <w:rFonts w:ascii="Times" w:hAnsi="Times" w:cs="Arial"/>
          <w:szCs w:val="26"/>
        </w:rPr>
        <w:t xml:space="preserve"> </w:t>
      </w:r>
      <w:r w:rsidR="00184FDB" w:rsidRPr="009D49CF">
        <w:rPr>
          <w:rFonts w:ascii="Times" w:hAnsi="Times" w:cs="Arial"/>
          <w:i/>
          <w:iCs/>
          <w:szCs w:val="26"/>
        </w:rPr>
        <w:t>Journal of Linguistic Anthropology</w:t>
      </w:r>
      <w:r w:rsidR="00225528">
        <w:rPr>
          <w:rFonts w:ascii="Times" w:hAnsi="Times" w:cs="Arial"/>
          <w:i/>
          <w:iCs/>
          <w:szCs w:val="26"/>
        </w:rPr>
        <w:t>,</w:t>
      </w:r>
      <w:r w:rsidR="00CA3A5E" w:rsidRPr="009D49CF">
        <w:rPr>
          <w:rFonts w:ascii="Times" w:hAnsi="Times" w:cs="Arial"/>
          <w:szCs w:val="26"/>
        </w:rPr>
        <w:t xml:space="preserve"> 8(1)</w:t>
      </w:r>
      <w:r w:rsidR="00CC184F">
        <w:rPr>
          <w:rFonts w:ascii="Times" w:hAnsi="Times" w:cs="Arial"/>
          <w:szCs w:val="26"/>
        </w:rPr>
        <w:t>:</w:t>
      </w:r>
      <w:r w:rsidR="00184FDB" w:rsidRPr="009D49CF">
        <w:rPr>
          <w:rFonts w:ascii="Times" w:hAnsi="Times" w:cs="Arial"/>
          <w:szCs w:val="26"/>
        </w:rPr>
        <w:t xml:space="preserve"> 30-59.</w:t>
      </w:r>
    </w:p>
    <w:p w:rsidR="008601C7" w:rsidRPr="009D49CF" w:rsidRDefault="008601C7" w:rsidP="004200E3">
      <w:r w:rsidRPr="009D49CF">
        <w:t>Spivak, G.</w:t>
      </w:r>
      <w:r w:rsidR="00AE3AD8" w:rsidRPr="009D49CF">
        <w:t xml:space="preserve"> (</w:t>
      </w:r>
      <w:r w:rsidR="00CC184F">
        <w:t>2010 [</w:t>
      </w:r>
      <w:r w:rsidR="00AE3AD8" w:rsidRPr="009D49CF">
        <w:t>1988</w:t>
      </w:r>
      <w:r w:rsidR="00CC184F">
        <w:t>]</w:t>
      </w:r>
      <w:r w:rsidR="00AE3AD8" w:rsidRPr="009D49CF">
        <w:t>)</w:t>
      </w:r>
      <w:r w:rsidR="007429DF">
        <w:t>.</w:t>
      </w:r>
      <w:r w:rsidR="00AE3AD8" w:rsidRPr="009D49CF">
        <w:t xml:space="preserve"> Can the subaltern speak?</w:t>
      </w:r>
      <w:r w:rsidR="00CC184F">
        <w:t xml:space="preserve">, in </w:t>
      </w:r>
      <w:r w:rsidR="00AE3AD8" w:rsidRPr="009D49CF">
        <w:t>R</w:t>
      </w:r>
      <w:r w:rsidR="00CC184F">
        <w:t>.</w:t>
      </w:r>
      <w:r w:rsidR="00AE3AD8" w:rsidRPr="009D49CF">
        <w:t xml:space="preserve">C. Morris (ed.) </w:t>
      </w:r>
      <w:r w:rsidR="00AE3AD8" w:rsidRPr="009D49CF">
        <w:rPr>
          <w:i/>
        </w:rPr>
        <w:t>Can the subaltern speak? Reflections on the history of an idea</w:t>
      </w:r>
      <w:r w:rsidR="00AE3AD8" w:rsidRPr="009D49CF">
        <w:t xml:space="preserve">. </w:t>
      </w:r>
      <w:r w:rsidR="00AE3AD8" w:rsidRPr="00A54951">
        <w:rPr>
          <w:highlight w:val="yellow"/>
        </w:rPr>
        <w:t>N</w:t>
      </w:r>
      <w:r w:rsidR="007A5AE9" w:rsidRPr="00A54951">
        <w:rPr>
          <w:highlight w:val="yellow"/>
        </w:rPr>
        <w:t xml:space="preserve">ew </w:t>
      </w:r>
      <w:r w:rsidR="00AE3AD8" w:rsidRPr="00A54951">
        <w:rPr>
          <w:highlight w:val="yellow"/>
        </w:rPr>
        <w:t>Y</w:t>
      </w:r>
      <w:r w:rsidR="007A5AE9" w:rsidRPr="00A54951">
        <w:rPr>
          <w:highlight w:val="yellow"/>
        </w:rPr>
        <w:t>ork</w:t>
      </w:r>
      <w:r w:rsidR="00AE3AD8" w:rsidRPr="00A54951">
        <w:rPr>
          <w:highlight w:val="yellow"/>
        </w:rPr>
        <w:t>: Columbia University</w:t>
      </w:r>
      <w:r w:rsidR="00CC184F">
        <w:t>, pp. 237-292.</w:t>
      </w:r>
      <w:r w:rsidR="00AE3AD8" w:rsidRPr="009D49CF">
        <w:t xml:space="preserve"> </w:t>
      </w:r>
    </w:p>
    <w:p w:rsidR="001E15CA" w:rsidRPr="001E15CA" w:rsidRDefault="001E15CA" w:rsidP="004200E3">
      <w:pPr>
        <w:rPr>
          <w:rFonts w:eastAsia="Times New Roman"/>
          <w:bCs/>
          <w:kern w:val="36"/>
          <w:lang w:val="en-US"/>
        </w:rPr>
      </w:pPr>
      <w:r w:rsidRPr="001E15CA">
        <w:t>Stroud, C</w:t>
      </w:r>
      <w:r w:rsidR="00CC184F">
        <w:t>. and</w:t>
      </w:r>
      <w:r w:rsidRPr="001E15CA">
        <w:t xml:space="preserve"> Mpendukana, S. (2009). </w:t>
      </w:r>
      <w:r w:rsidR="00CC184F">
        <w:t>‘</w:t>
      </w:r>
      <w:r w:rsidRPr="001E15CA">
        <w:t xml:space="preserve">Towards a material ethnography of linguistic landscape: </w:t>
      </w:r>
      <w:r w:rsidR="007429DF">
        <w:t>m</w:t>
      </w:r>
      <w:r w:rsidRPr="001E15CA">
        <w:t>ultilingualism, mobility and space in a South African township</w:t>
      </w:r>
      <w:r w:rsidR="00CC184F">
        <w:t xml:space="preserve">’, </w:t>
      </w:r>
      <w:r w:rsidRPr="001E15CA">
        <w:rPr>
          <w:i/>
          <w:iCs/>
        </w:rPr>
        <w:t>Journal of Sociolinguistics</w:t>
      </w:r>
      <w:r w:rsidR="00CC184F">
        <w:t xml:space="preserve">, </w:t>
      </w:r>
      <w:r w:rsidRPr="001E15CA">
        <w:rPr>
          <w:i/>
          <w:iCs/>
        </w:rPr>
        <w:t>13</w:t>
      </w:r>
      <w:r w:rsidR="00CC184F">
        <w:t>(3):</w:t>
      </w:r>
      <w:r w:rsidRPr="001E15CA">
        <w:t xml:space="preserve"> 363-386.</w:t>
      </w:r>
    </w:p>
    <w:p w:rsidR="006E2021" w:rsidRPr="006E2021" w:rsidRDefault="006E2021" w:rsidP="004200E3">
      <w:pPr>
        <w:rPr>
          <w:rFonts w:eastAsia="Times New Roman"/>
          <w:bCs/>
          <w:kern w:val="36"/>
          <w:lang w:val="en-US"/>
        </w:rPr>
      </w:pPr>
      <w:r>
        <w:rPr>
          <w:rFonts w:eastAsia="Times New Roman"/>
          <w:bCs/>
          <w:kern w:val="36"/>
          <w:lang w:val="en-US"/>
        </w:rPr>
        <w:t xml:space="preserve">Sultana, S., Dovchin, S. and Pennycook, A. (2013). </w:t>
      </w:r>
      <w:r w:rsidR="00CC184F">
        <w:rPr>
          <w:rFonts w:eastAsia="Times New Roman"/>
          <w:bCs/>
          <w:kern w:val="36"/>
          <w:lang w:val="en-US"/>
        </w:rPr>
        <w:t>‘</w:t>
      </w:r>
      <w:r w:rsidRPr="006E2021">
        <w:rPr>
          <w:rFonts w:eastAsia="Times New Roman"/>
          <w:bCs/>
          <w:kern w:val="36"/>
          <w:lang w:val="en-US"/>
        </w:rPr>
        <w:t xml:space="preserve">Styling the periphery: </w:t>
      </w:r>
      <w:r w:rsidR="007429DF">
        <w:rPr>
          <w:rFonts w:eastAsia="Times New Roman"/>
          <w:bCs/>
          <w:kern w:val="36"/>
          <w:lang w:val="en-US"/>
        </w:rPr>
        <w:t>l</w:t>
      </w:r>
      <w:r w:rsidRPr="006E2021">
        <w:rPr>
          <w:rFonts w:eastAsia="Times New Roman"/>
          <w:bCs/>
          <w:kern w:val="36"/>
          <w:lang w:val="en-US"/>
        </w:rPr>
        <w:t>inguistic and cultural takeup in Bangladesh and Mongolia</w:t>
      </w:r>
      <w:r w:rsidR="00CC184F">
        <w:rPr>
          <w:rFonts w:eastAsia="Times New Roman"/>
          <w:bCs/>
          <w:kern w:val="36"/>
          <w:lang w:val="en-US"/>
        </w:rPr>
        <w:t xml:space="preserve">’, </w:t>
      </w:r>
      <w:r w:rsidRPr="006E2021">
        <w:rPr>
          <w:rFonts w:eastAsia="Times New Roman"/>
          <w:bCs/>
          <w:i/>
          <w:kern w:val="36"/>
          <w:lang w:val="en-US"/>
        </w:rPr>
        <w:t>Journal of Sociolinguistics</w:t>
      </w:r>
      <w:r>
        <w:rPr>
          <w:rFonts w:eastAsia="Times New Roman"/>
          <w:bCs/>
          <w:kern w:val="36"/>
          <w:lang w:val="en-US"/>
        </w:rPr>
        <w:t>, 17 (5)</w:t>
      </w:r>
      <w:r w:rsidR="00CC184F">
        <w:rPr>
          <w:rFonts w:eastAsia="Times New Roman"/>
          <w:bCs/>
          <w:kern w:val="36"/>
          <w:lang w:val="en-US"/>
        </w:rPr>
        <w:t>:</w:t>
      </w:r>
      <w:r>
        <w:rPr>
          <w:rFonts w:eastAsia="Times New Roman"/>
          <w:bCs/>
          <w:kern w:val="36"/>
          <w:lang w:val="en-US"/>
        </w:rPr>
        <w:t xml:space="preserve"> </w:t>
      </w:r>
      <w:r>
        <w:t>687</w:t>
      </w:r>
      <w:r w:rsidR="00CC184F">
        <w:t>-</w:t>
      </w:r>
      <w:r>
        <w:t>710.</w:t>
      </w:r>
    </w:p>
    <w:p w:rsidR="00395ED9" w:rsidRDefault="00395ED9" w:rsidP="004200E3">
      <w:pPr>
        <w:rPr>
          <w:rFonts w:ascii="Times" w:hAnsi="Times" w:cs="Arial"/>
          <w:szCs w:val="26"/>
        </w:rPr>
      </w:pPr>
      <w:r>
        <w:rPr>
          <w:rFonts w:ascii="Times" w:hAnsi="Times" w:cs="Arial"/>
          <w:szCs w:val="26"/>
        </w:rPr>
        <w:t>Vaish, V. (2005).</w:t>
      </w:r>
      <w:r w:rsidRPr="00395ED9">
        <w:t xml:space="preserve"> </w:t>
      </w:r>
      <w:r w:rsidR="00CC184F">
        <w:t>‘</w:t>
      </w:r>
      <w:r w:rsidR="007429DF">
        <w:t>A peripherist view of English as a l</w:t>
      </w:r>
      <w:r>
        <w:t xml:space="preserve">anguage of </w:t>
      </w:r>
      <w:r w:rsidR="007429DF">
        <w:t>decolonization in p</w:t>
      </w:r>
      <w:r>
        <w:t>ostcolonial India</w:t>
      </w:r>
      <w:r w:rsidR="00CC184F">
        <w:t xml:space="preserve">’, </w:t>
      </w:r>
      <w:r>
        <w:rPr>
          <w:i/>
          <w:iCs/>
        </w:rPr>
        <w:t>Language Policy, 4</w:t>
      </w:r>
      <w:r>
        <w:t xml:space="preserve"> (2)</w:t>
      </w:r>
      <w:r w:rsidR="00CC184F">
        <w:t>:</w:t>
      </w:r>
      <w:r>
        <w:t xml:space="preserve"> 187-206.</w:t>
      </w:r>
    </w:p>
    <w:p w:rsidR="0021333A" w:rsidRDefault="00555004" w:rsidP="004200E3">
      <w:pPr>
        <w:rPr>
          <w:rFonts w:ascii="Times" w:hAnsi="Times" w:cs="Arial"/>
          <w:szCs w:val="26"/>
        </w:rPr>
      </w:pPr>
      <w:r>
        <w:rPr>
          <w:rFonts w:ascii="Times" w:hAnsi="Times" w:cs="Arial"/>
          <w:szCs w:val="26"/>
        </w:rPr>
        <w:t xml:space="preserve">Vertovec, S. (2007). </w:t>
      </w:r>
      <w:r w:rsidR="00CC184F">
        <w:rPr>
          <w:rFonts w:ascii="Times" w:hAnsi="Times" w:cs="Arial"/>
          <w:szCs w:val="26"/>
        </w:rPr>
        <w:t>‘</w:t>
      </w:r>
      <w:r>
        <w:rPr>
          <w:rFonts w:ascii="Times" w:hAnsi="Times" w:cs="Arial"/>
          <w:szCs w:val="26"/>
        </w:rPr>
        <w:t>Super-diversity and its implications</w:t>
      </w:r>
      <w:r w:rsidR="00CC184F">
        <w:rPr>
          <w:rFonts w:ascii="Times" w:hAnsi="Times" w:cs="Arial"/>
          <w:szCs w:val="26"/>
        </w:rPr>
        <w:t>’,</w:t>
      </w:r>
      <w:r>
        <w:rPr>
          <w:rFonts w:ascii="Times" w:hAnsi="Times" w:cs="Arial"/>
          <w:szCs w:val="26"/>
        </w:rPr>
        <w:t xml:space="preserve"> </w:t>
      </w:r>
      <w:r w:rsidR="00670A06" w:rsidRPr="00A47517">
        <w:rPr>
          <w:rFonts w:ascii="Times" w:hAnsi="Times" w:cs="Arial"/>
          <w:i/>
          <w:szCs w:val="26"/>
        </w:rPr>
        <w:t>Ethnic and Racial Studies</w:t>
      </w:r>
      <w:r w:rsidR="00CC184F">
        <w:rPr>
          <w:rFonts w:ascii="Times" w:hAnsi="Times" w:cs="Arial"/>
          <w:szCs w:val="26"/>
        </w:rPr>
        <w:t>, 30(6):</w:t>
      </w:r>
      <w:r>
        <w:rPr>
          <w:rFonts w:ascii="Times" w:hAnsi="Times" w:cs="Arial"/>
          <w:szCs w:val="26"/>
        </w:rPr>
        <w:t xml:space="preserve"> 1024-1054.</w:t>
      </w:r>
    </w:p>
    <w:p w:rsidR="00F21112" w:rsidRPr="009D49CF" w:rsidRDefault="008601C7" w:rsidP="004200E3">
      <w:pPr>
        <w:rPr>
          <w:rFonts w:ascii="Times" w:hAnsi="Times"/>
        </w:rPr>
      </w:pPr>
      <w:r w:rsidRPr="009D49CF">
        <w:rPr>
          <w:rFonts w:ascii="Times" w:hAnsi="Times" w:cs="Arial"/>
          <w:szCs w:val="26"/>
        </w:rPr>
        <w:t>Woolard, K.</w:t>
      </w:r>
      <w:r w:rsidR="0029311E" w:rsidRPr="009D49CF">
        <w:rPr>
          <w:rFonts w:ascii="Times" w:hAnsi="Times" w:cs="Arial"/>
          <w:szCs w:val="26"/>
        </w:rPr>
        <w:t xml:space="preserve"> A. </w:t>
      </w:r>
      <w:r w:rsidRPr="009D49CF">
        <w:rPr>
          <w:rFonts w:ascii="Times" w:hAnsi="Times" w:cs="Arial"/>
          <w:szCs w:val="26"/>
        </w:rPr>
        <w:t>(</w:t>
      </w:r>
      <w:r w:rsidR="0029311E" w:rsidRPr="009D49CF">
        <w:rPr>
          <w:rFonts w:ascii="Times" w:hAnsi="Times" w:cs="Arial"/>
          <w:szCs w:val="26"/>
        </w:rPr>
        <w:t>1998</w:t>
      </w:r>
      <w:r w:rsidRPr="009D49CF">
        <w:rPr>
          <w:rFonts w:ascii="Times" w:hAnsi="Times" w:cs="Arial"/>
          <w:szCs w:val="26"/>
        </w:rPr>
        <w:t>)</w:t>
      </w:r>
      <w:r w:rsidR="0029311E" w:rsidRPr="009D49CF">
        <w:rPr>
          <w:rFonts w:ascii="Times" w:hAnsi="Times" w:cs="Arial"/>
          <w:szCs w:val="26"/>
        </w:rPr>
        <w:t xml:space="preserve">. </w:t>
      </w:r>
      <w:r w:rsidR="00CC184F">
        <w:rPr>
          <w:rFonts w:ascii="Times" w:hAnsi="Times" w:cs="Arial"/>
          <w:szCs w:val="26"/>
        </w:rPr>
        <w:t>‘</w:t>
      </w:r>
      <w:r w:rsidR="0029311E" w:rsidRPr="009D49CF">
        <w:rPr>
          <w:rFonts w:ascii="Times" w:hAnsi="Times" w:cs="Arial"/>
          <w:szCs w:val="26"/>
        </w:rPr>
        <w:t>Simultaneity and bivalency as strategies in bilingualism</w:t>
      </w:r>
      <w:r w:rsidR="00CC184F">
        <w:rPr>
          <w:rFonts w:ascii="Times" w:hAnsi="Times" w:cs="Arial"/>
          <w:szCs w:val="26"/>
        </w:rPr>
        <w:t>’,</w:t>
      </w:r>
      <w:r w:rsidR="0029311E" w:rsidRPr="009D49CF">
        <w:rPr>
          <w:rFonts w:ascii="Times" w:hAnsi="Times" w:cs="Arial"/>
          <w:szCs w:val="26"/>
        </w:rPr>
        <w:t xml:space="preserve"> </w:t>
      </w:r>
      <w:r w:rsidR="0029311E" w:rsidRPr="009D49CF">
        <w:rPr>
          <w:rFonts w:ascii="Times" w:hAnsi="Times" w:cs="Arial"/>
          <w:i/>
          <w:iCs/>
          <w:szCs w:val="26"/>
        </w:rPr>
        <w:t>Journal of Linguistic Anthropology</w:t>
      </w:r>
      <w:r w:rsidR="00CC184F">
        <w:rPr>
          <w:rFonts w:ascii="Times" w:hAnsi="Times" w:cs="Arial"/>
          <w:szCs w:val="26"/>
        </w:rPr>
        <w:t xml:space="preserve"> 8(1):</w:t>
      </w:r>
      <w:r w:rsidR="0029311E" w:rsidRPr="009D49CF">
        <w:rPr>
          <w:rFonts w:ascii="Times" w:hAnsi="Times" w:cs="Arial"/>
          <w:szCs w:val="26"/>
        </w:rPr>
        <w:t xml:space="preserve"> 3-29.</w:t>
      </w:r>
    </w:p>
    <w:sectPr w:rsidR="00F21112" w:rsidRPr="009D49CF" w:rsidSect="004200E3">
      <w:footerReference w:type="default" r:id="rId9"/>
      <w:pgSz w:w="12240" w:h="15840" w:code="1"/>
      <w:pgMar w:top="1440" w:right="1758" w:bottom="1440" w:left="175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AF5" w:rsidRDefault="00183AF5" w:rsidP="00A40C1D">
      <w:r>
        <w:separator/>
      </w:r>
    </w:p>
  </w:endnote>
  <w:endnote w:type="continuationSeparator" w:id="0">
    <w:p w:rsidR="00183AF5" w:rsidRDefault="00183AF5" w:rsidP="00A40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OOTITJ+TimesNewRomanPSMT">
    <w:altName w:val="Cambria"/>
    <w:panose1 w:val="00000000000000000000"/>
    <w:charset w:val="00"/>
    <w:family w:val="roman"/>
    <w:notTrueType/>
    <w:pitch w:val="default"/>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dvTR">
    <w:altName w:val="Times New Roman"/>
    <w:panose1 w:val="00000000000000000000"/>
    <w:charset w:val="4D"/>
    <w:family w:val="roman"/>
    <w:notTrueType/>
    <w:pitch w:val="default"/>
    <w:sig w:usb0="00000003" w:usb1="00000000" w:usb2="00000000" w:usb3="00000000" w:csb0="00000001" w:csb1="00000000"/>
  </w:font>
  <w:font w:name="AdvP3D9AE4">
    <w:altName w:val="Times New Roman"/>
    <w:panose1 w:val="00000000000000000000"/>
    <w:charset w:val="00"/>
    <w:family w:val="roman"/>
    <w:notTrueType/>
    <w:pitch w:val="default"/>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631413"/>
      <w:docPartObj>
        <w:docPartGallery w:val="Page Numbers (Bottom of Page)"/>
        <w:docPartUnique/>
      </w:docPartObj>
    </w:sdtPr>
    <w:sdtEndPr>
      <w:rPr>
        <w:noProof/>
      </w:rPr>
    </w:sdtEndPr>
    <w:sdtContent>
      <w:p w:rsidR="000B23CB" w:rsidRDefault="003E7111">
        <w:pPr>
          <w:pStyle w:val="Footer"/>
          <w:jc w:val="center"/>
        </w:pPr>
        <w:fldSimple w:instr=" PAGE   \* MERGEFORMAT ">
          <w:r w:rsidR="00D2544D">
            <w:rPr>
              <w:noProof/>
            </w:rPr>
            <w:t>1</w:t>
          </w:r>
        </w:fldSimple>
      </w:p>
    </w:sdtContent>
  </w:sdt>
  <w:p w:rsidR="000B23CB" w:rsidRDefault="000B23C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AF5" w:rsidRDefault="00183AF5" w:rsidP="00A40C1D">
      <w:r>
        <w:separator/>
      </w:r>
    </w:p>
  </w:footnote>
  <w:footnote w:type="continuationSeparator" w:id="0">
    <w:p w:rsidR="00183AF5" w:rsidRDefault="00183AF5" w:rsidP="00A40C1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E68"/>
    <w:multiLevelType w:val="hybridMultilevel"/>
    <w:tmpl w:val="FD22B45A"/>
    <w:lvl w:ilvl="0" w:tplc="03AC1C42">
      <w:start w:val="3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65564D"/>
    <w:multiLevelType w:val="hybridMultilevel"/>
    <w:tmpl w:val="6C6CED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5B0AE4"/>
    <w:multiLevelType w:val="hybridMultilevel"/>
    <w:tmpl w:val="1F320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37A9F"/>
    <w:multiLevelType w:val="hybridMultilevel"/>
    <w:tmpl w:val="CC9C3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B06DA"/>
    <w:multiLevelType w:val="hybridMultilevel"/>
    <w:tmpl w:val="F208A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76475"/>
    <w:multiLevelType w:val="hybridMultilevel"/>
    <w:tmpl w:val="34D0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022B5A"/>
    <w:multiLevelType w:val="hybridMultilevel"/>
    <w:tmpl w:val="9864AE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623397"/>
    <w:multiLevelType w:val="hybridMultilevel"/>
    <w:tmpl w:val="6B6A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4079"/>
    <w:rsid w:val="00000467"/>
    <w:rsid w:val="0000269A"/>
    <w:rsid w:val="000044AC"/>
    <w:rsid w:val="00004553"/>
    <w:rsid w:val="00005F06"/>
    <w:rsid w:val="00006B99"/>
    <w:rsid w:val="00007A82"/>
    <w:rsid w:val="00012EAE"/>
    <w:rsid w:val="00013492"/>
    <w:rsid w:val="00015916"/>
    <w:rsid w:val="0002160A"/>
    <w:rsid w:val="0002220D"/>
    <w:rsid w:val="000258EE"/>
    <w:rsid w:val="00034628"/>
    <w:rsid w:val="00037E6D"/>
    <w:rsid w:val="00045E6C"/>
    <w:rsid w:val="00047D46"/>
    <w:rsid w:val="000545B0"/>
    <w:rsid w:val="000635AF"/>
    <w:rsid w:val="0006492A"/>
    <w:rsid w:val="000706F2"/>
    <w:rsid w:val="000708F4"/>
    <w:rsid w:val="00080888"/>
    <w:rsid w:val="00081B2C"/>
    <w:rsid w:val="00082174"/>
    <w:rsid w:val="000854A6"/>
    <w:rsid w:val="000901C7"/>
    <w:rsid w:val="000904DE"/>
    <w:rsid w:val="000921A8"/>
    <w:rsid w:val="000937B8"/>
    <w:rsid w:val="000948A9"/>
    <w:rsid w:val="000A2FB2"/>
    <w:rsid w:val="000A553F"/>
    <w:rsid w:val="000B1933"/>
    <w:rsid w:val="000B1DD7"/>
    <w:rsid w:val="000B23CB"/>
    <w:rsid w:val="000B76EE"/>
    <w:rsid w:val="000C3B8C"/>
    <w:rsid w:val="000D5CD5"/>
    <w:rsid w:val="000D5F58"/>
    <w:rsid w:val="000E0ABE"/>
    <w:rsid w:val="000E235D"/>
    <w:rsid w:val="000E6EA4"/>
    <w:rsid w:val="000F34F2"/>
    <w:rsid w:val="000F70E5"/>
    <w:rsid w:val="000F7131"/>
    <w:rsid w:val="000F7A5F"/>
    <w:rsid w:val="00101B18"/>
    <w:rsid w:val="00102F14"/>
    <w:rsid w:val="00106A86"/>
    <w:rsid w:val="001107F1"/>
    <w:rsid w:val="00111C86"/>
    <w:rsid w:val="00112110"/>
    <w:rsid w:val="00112AF7"/>
    <w:rsid w:val="00115D44"/>
    <w:rsid w:val="00117B89"/>
    <w:rsid w:val="00120D5C"/>
    <w:rsid w:val="00125AB8"/>
    <w:rsid w:val="001322E0"/>
    <w:rsid w:val="001349A7"/>
    <w:rsid w:val="001405CC"/>
    <w:rsid w:val="00140726"/>
    <w:rsid w:val="001415F9"/>
    <w:rsid w:val="001427FD"/>
    <w:rsid w:val="0014594B"/>
    <w:rsid w:val="00152417"/>
    <w:rsid w:val="00157EA6"/>
    <w:rsid w:val="00164623"/>
    <w:rsid w:val="00171135"/>
    <w:rsid w:val="00174D59"/>
    <w:rsid w:val="0017692B"/>
    <w:rsid w:val="00183AF5"/>
    <w:rsid w:val="00184FDB"/>
    <w:rsid w:val="00190C4C"/>
    <w:rsid w:val="001934CE"/>
    <w:rsid w:val="00194371"/>
    <w:rsid w:val="00197079"/>
    <w:rsid w:val="001A01BC"/>
    <w:rsid w:val="001A39C1"/>
    <w:rsid w:val="001B2859"/>
    <w:rsid w:val="001B6311"/>
    <w:rsid w:val="001B711C"/>
    <w:rsid w:val="001C00EA"/>
    <w:rsid w:val="001C0E2F"/>
    <w:rsid w:val="001C2786"/>
    <w:rsid w:val="001C2AA2"/>
    <w:rsid w:val="001C3AD9"/>
    <w:rsid w:val="001D2473"/>
    <w:rsid w:val="001D5446"/>
    <w:rsid w:val="001E15CA"/>
    <w:rsid w:val="001F52D6"/>
    <w:rsid w:val="00201CEF"/>
    <w:rsid w:val="00202874"/>
    <w:rsid w:val="002108AB"/>
    <w:rsid w:val="0021142F"/>
    <w:rsid w:val="00211DC9"/>
    <w:rsid w:val="00212AF4"/>
    <w:rsid w:val="00212E6C"/>
    <w:rsid w:val="0021333A"/>
    <w:rsid w:val="00214B58"/>
    <w:rsid w:val="00217A39"/>
    <w:rsid w:val="00222884"/>
    <w:rsid w:val="00223BE0"/>
    <w:rsid w:val="00225528"/>
    <w:rsid w:val="00226216"/>
    <w:rsid w:val="002314B9"/>
    <w:rsid w:val="00233010"/>
    <w:rsid w:val="002344A8"/>
    <w:rsid w:val="002508A8"/>
    <w:rsid w:val="00252090"/>
    <w:rsid w:val="00256719"/>
    <w:rsid w:val="00257466"/>
    <w:rsid w:val="00257A7B"/>
    <w:rsid w:val="00260023"/>
    <w:rsid w:val="00270474"/>
    <w:rsid w:val="00270CF1"/>
    <w:rsid w:val="002744E6"/>
    <w:rsid w:val="0027563C"/>
    <w:rsid w:val="00276B21"/>
    <w:rsid w:val="00276B86"/>
    <w:rsid w:val="00277A23"/>
    <w:rsid w:val="002839EE"/>
    <w:rsid w:val="002847FF"/>
    <w:rsid w:val="00287793"/>
    <w:rsid w:val="00291C10"/>
    <w:rsid w:val="0029311E"/>
    <w:rsid w:val="00295D4C"/>
    <w:rsid w:val="0029651B"/>
    <w:rsid w:val="002A56C8"/>
    <w:rsid w:val="002B2201"/>
    <w:rsid w:val="002B51B8"/>
    <w:rsid w:val="002C3F74"/>
    <w:rsid w:val="002C411B"/>
    <w:rsid w:val="002C4423"/>
    <w:rsid w:val="002C455F"/>
    <w:rsid w:val="002C5F2B"/>
    <w:rsid w:val="002D67C9"/>
    <w:rsid w:val="002D6E7C"/>
    <w:rsid w:val="002E145A"/>
    <w:rsid w:val="002E2B7B"/>
    <w:rsid w:val="002E3491"/>
    <w:rsid w:val="002F068E"/>
    <w:rsid w:val="002F1523"/>
    <w:rsid w:val="002F260F"/>
    <w:rsid w:val="002F374F"/>
    <w:rsid w:val="002F3D67"/>
    <w:rsid w:val="002F4E1A"/>
    <w:rsid w:val="003039F3"/>
    <w:rsid w:val="0030585A"/>
    <w:rsid w:val="00306680"/>
    <w:rsid w:val="00306827"/>
    <w:rsid w:val="00310EF0"/>
    <w:rsid w:val="003166C8"/>
    <w:rsid w:val="00321DB8"/>
    <w:rsid w:val="00324286"/>
    <w:rsid w:val="00326F44"/>
    <w:rsid w:val="0032750F"/>
    <w:rsid w:val="0034073C"/>
    <w:rsid w:val="0034546B"/>
    <w:rsid w:val="00345C8E"/>
    <w:rsid w:val="00360EA2"/>
    <w:rsid w:val="00364437"/>
    <w:rsid w:val="00364FAC"/>
    <w:rsid w:val="00367715"/>
    <w:rsid w:val="00370DC1"/>
    <w:rsid w:val="00376725"/>
    <w:rsid w:val="00377171"/>
    <w:rsid w:val="00387F03"/>
    <w:rsid w:val="003940B5"/>
    <w:rsid w:val="00395ED9"/>
    <w:rsid w:val="0039608A"/>
    <w:rsid w:val="00396B7C"/>
    <w:rsid w:val="0039799C"/>
    <w:rsid w:val="003A23AE"/>
    <w:rsid w:val="003A4AC1"/>
    <w:rsid w:val="003A6412"/>
    <w:rsid w:val="003B2445"/>
    <w:rsid w:val="003B4EED"/>
    <w:rsid w:val="003B66E5"/>
    <w:rsid w:val="003C3842"/>
    <w:rsid w:val="003C3F9F"/>
    <w:rsid w:val="003C77EE"/>
    <w:rsid w:val="003D0273"/>
    <w:rsid w:val="003D0AF1"/>
    <w:rsid w:val="003D2597"/>
    <w:rsid w:val="003D3AA0"/>
    <w:rsid w:val="003D3B32"/>
    <w:rsid w:val="003D743C"/>
    <w:rsid w:val="003E2CEC"/>
    <w:rsid w:val="003E7111"/>
    <w:rsid w:val="003F2383"/>
    <w:rsid w:val="003F2E62"/>
    <w:rsid w:val="003F2EDC"/>
    <w:rsid w:val="003F3C7A"/>
    <w:rsid w:val="003F5F1C"/>
    <w:rsid w:val="003F71F5"/>
    <w:rsid w:val="00403364"/>
    <w:rsid w:val="00417DF1"/>
    <w:rsid w:val="004200E3"/>
    <w:rsid w:val="00424928"/>
    <w:rsid w:val="00433EA3"/>
    <w:rsid w:val="0043422F"/>
    <w:rsid w:val="00442013"/>
    <w:rsid w:val="00447160"/>
    <w:rsid w:val="00454729"/>
    <w:rsid w:val="00454BE4"/>
    <w:rsid w:val="00455F04"/>
    <w:rsid w:val="00457903"/>
    <w:rsid w:val="00457C62"/>
    <w:rsid w:val="004654C7"/>
    <w:rsid w:val="00465983"/>
    <w:rsid w:val="0047038E"/>
    <w:rsid w:val="00473C3F"/>
    <w:rsid w:val="00484BFC"/>
    <w:rsid w:val="004929DC"/>
    <w:rsid w:val="004A4A9F"/>
    <w:rsid w:val="004A529C"/>
    <w:rsid w:val="004A579B"/>
    <w:rsid w:val="004B3670"/>
    <w:rsid w:val="004B3DF5"/>
    <w:rsid w:val="004B5506"/>
    <w:rsid w:val="004C2F2E"/>
    <w:rsid w:val="004C6D9B"/>
    <w:rsid w:val="004C7A13"/>
    <w:rsid w:val="004D143B"/>
    <w:rsid w:val="004D1540"/>
    <w:rsid w:val="004D2F9C"/>
    <w:rsid w:val="004D3680"/>
    <w:rsid w:val="004D68F9"/>
    <w:rsid w:val="004E185A"/>
    <w:rsid w:val="004E1F9C"/>
    <w:rsid w:val="004E5BD8"/>
    <w:rsid w:val="004E79A0"/>
    <w:rsid w:val="004F01B8"/>
    <w:rsid w:val="004F586C"/>
    <w:rsid w:val="005046B4"/>
    <w:rsid w:val="0051077F"/>
    <w:rsid w:val="00510AC8"/>
    <w:rsid w:val="0051238B"/>
    <w:rsid w:val="00515805"/>
    <w:rsid w:val="0052214E"/>
    <w:rsid w:val="005248EC"/>
    <w:rsid w:val="0052579F"/>
    <w:rsid w:val="005271A6"/>
    <w:rsid w:val="00527E66"/>
    <w:rsid w:val="00530D2C"/>
    <w:rsid w:val="00531330"/>
    <w:rsid w:val="00536B7F"/>
    <w:rsid w:val="00537078"/>
    <w:rsid w:val="00544363"/>
    <w:rsid w:val="00551158"/>
    <w:rsid w:val="00551877"/>
    <w:rsid w:val="00551ADF"/>
    <w:rsid w:val="00555004"/>
    <w:rsid w:val="00555EA7"/>
    <w:rsid w:val="0055682A"/>
    <w:rsid w:val="00556F38"/>
    <w:rsid w:val="00564F33"/>
    <w:rsid w:val="00580587"/>
    <w:rsid w:val="00581775"/>
    <w:rsid w:val="00595F78"/>
    <w:rsid w:val="0059755A"/>
    <w:rsid w:val="005A4B40"/>
    <w:rsid w:val="005B03A2"/>
    <w:rsid w:val="005B0553"/>
    <w:rsid w:val="005B0DF1"/>
    <w:rsid w:val="005B26AB"/>
    <w:rsid w:val="005B2765"/>
    <w:rsid w:val="005B4532"/>
    <w:rsid w:val="005B45EC"/>
    <w:rsid w:val="005B4DAF"/>
    <w:rsid w:val="005B761A"/>
    <w:rsid w:val="005C5724"/>
    <w:rsid w:val="005C692B"/>
    <w:rsid w:val="005D4401"/>
    <w:rsid w:val="005D72B0"/>
    <w:rsid w:val="005E0147"/>
    <w:rsid w:val="005E07D1"/>
    <w:rsid w:val="005E778A"/>
    <w:rsid w:val="005F02E7"/>
    <w:rsid w:val="005F1AD1"/>
    <w:rsid w:val="00601536"/>
    <w:rsid w:val="006035C6"/>
    <w:rsid w:val="0060742C"/>
    <w:rsid w:val="00611227"/>
    <w:rsid w:val="00612630"/>
    <w:rsid w:val="0061537F"/>
    <w:rsid w:val="00621EC3"/>
    <w:rsid w:val="00622027"/>
    <w:rsid w:val="006225FC"/>
    <w:rsid w:val="00634671"/>
    <w:rsid w:val="00640622"/>
    <w:rsid w:val="00650E0B"/>
    <w:rsid w:val="00654491"/>
    <w:rsid w:val="00654534"/>
    <w:rsid w:val="0066665C"/>
    <w:rsid w:val="00670A06"/>
    <w:rsid w:val="00672E51"/>
    <w:rsid w:val="00672EC4"/>
    <w:rsid w:val="00672F5C"/>
    <w:rsid w:val="006756E9"/>
    <w:rsid w:val="006764CD"/>
    <w:rsid w:val="00676D13"/>
    <w:rsid w:val="00677D6B"/>
    <w:rsid w:val="0068530C"/>
    <w:rsid w:val="006A3E25"/>
    <w:rsid w:val="006B5205"/>
    <w:rsid w:val="006B6F13"/>
    <w:rsid w:val="006C1379"/>
    <w:rsid w:val="006C2734"/>
    <w:rsid w:val="006D7116"/>
    <w:rsid w:val="006E2021"/>
    <w:rsid w:val="006E2AB3"/>
    <w:rsid w:val="006E45AE"/>
    <w:rsid w:val="006E4D68"/>
    <w:rsid w:val="006E5242"/>
    <w:rsid w:val="006F213B"/>
    <w:rsid w:val="006F4D97"/>
    <w:rsid w:val="006F621C"/>
    <w:rsid w:val="00700B00"/>
    <w:rsid w:val="00705128"/>
    <w:rsid w:val="00710140"/>
    <w:rsid w:val="00713AE9"/>
    <w:rsid w:val="00713CC6"/>
    <w:rsid w:val="007169CD"/>
    <w:rsid w:val="00721220"/>
    <w:rsid w:val="00723072"/>
    <w:rsid w:val="00724C1D"/>
    <w:rsid w:val="00726CCA"/>
    <w:rsid w:val="00727D63"/>
    <w:rsid w:val="00730784"/>
    <w:rsid w:val="007372A5"/>
    <w:rsid w:val="007409D8"/>
    <w:rsid w:val="007429DF"/>
    <w:rsid w:val="00744F08"/>
    <w:rsid w:val="00745A25"/>
    <w:rsid w:val="0075049E"/>
    <w:rsid w:val="007550B4"/>
    <w:rsid w:val="00755EF2"/>
    <w:rsid w:val="0076018F"/>
    <w:rsid w:val="00762CE3"/>
    <w:rsid w:val="00762D22"/>
    <w:rsid w:val="0076390E"/>
    <w:rsid w:val="00763E31"/>
    <w:rsid w:val="007648FA"/>
    <w:rsid w:val="00764B6D"/>
    <w:rsid w:val="00767E8D"/>
    <w:rsid w:val="00771720"/>
    <w:rsid w:val="0077305D"/>
    <w:rsid w:val="00780E0D"/>
    <w:rsid w:val="00782F3B"/>
    <w:rsid w:val="0078341D"/>
    <w:rsid w:val="00787C61"/>
    <w:rsid w:val="007926B8"/>
    <w:rsid w:val="00794EF7"/>
    <w:rsid w:val="007A216C"/>
    <w:rsid w:val="007A2E31"/>
    <w:rsid w:val="007A35EF"/>
    <w:rsid w:val="007A44C5"/>
    <w:rsid w:val="007A5AE9"/>
    <w:rsid w:val="007B18F2"/>
    <w:rsid w:val="007B294A"/>
    <w:rsid w:val="007B3186"/>
    <w:rsid w:val="007B6545"/>
    <w:rsid w:val="007B70CA"/>
    <w:rsid w:val="007C7153"/>
    <w:rsid w:val="007D1364"/>
    <w:rsid w:val="007D34BA"/>
    <w:rsid w:val="007D3691"/>
    <w:rsid w:val="007D4FB3"/>
    <w:rsid w:val="007E0BF2"/>
    <w:rsid w:val="007E1B55"/>
    <w:rsid w:val="007E35C3"/>
    <w:rsid w:val="007E642B"/>
    <w:rsid w:val="007F1992"/>
    <w:rsid w:val="007F3851"/>
    <w:rsid w:val="007F3D7F"/>
    <w:rsid w:val="00803C3E"/>
    <w:rsid w:val="00805385"/>
    <w:rsid w:val="008137E1"/>
    <w:rsid w:val="00815095"/>
    <w:rsid w:val="00815205"/>
    <w:rsid w:val="008167E1"/>
    <w:rsid w:val="00822A7D"/>
    <w:rsid w:val="00825461"/>
    <w:rsid w:val="00830FA5"/>
    <w:rsid w:val="00831BDC"/>
    <w:rsid w:val="00833C5F"/>
    <w:rsid w:val="00840905"/>
    <w:rsid w:val="00840A21"/>
    <w:rsid w:val="008415E5"/>
    <w:rsid w:val="00841A3F"/>
    <w:rsid w:val="00842F18"/>
    <w:rsid w:val="008565C6"/>
    <w:rsid w:val="008575EA"/>
    <w:rsid w:val="008601C7"/>
    <w:rsid w:val="0086722F"/>
    <w:rsid w:val="00871B27"/>
    <w:rsid w:val="00871C74"/>
    <w:rsid w:val="00876276"/>
    <w:rsid w:val="00882D55"/>
    <w:rsid w:val="00886838"/>
    <w:rsid w:val="00894DAD"/>
    <w:rsid w:val="00895D91"/>
    <w:rsid w:val="0089609D"/>
    <w:rsid w:val="00897D6B"/>
    <w:rsid w:val="008A10DF"/>
    <w:rsid w:val="008A44A4"/>
    <w:rsid w:val="008A7B65"/>
    <w:rsid w:val="008B462B"/>
    <w:rsid w:val="008B581B"/>
    <w:rsid w:val="008B75B1"/>
    <w:rsid w:val="008C2168"/>
    <w:rsid w:val="008D4C09"/>
    <w:rsid w:val="008D5D1B"/>
    <w:rsid w:val="008E7198"/>
    <w:rsid w:val="008F04D5"/>
    <w:rsid w:val="008F1890"/>
    <w:rsid w:val="008F36E0"/>
    <w:rsid w:val="008F3F9F"/>
    <w:rsid w:val="009025AC"/>
    <w:rsid w:val="00902F37"/>
    <w:rsid w:val="00904A5A"/>
    <w:rsid w:val="00904CBD"/>
    <w:rsid w:val="00907EF0"/>
    <w:rsid w:val="00917F82"/>
    <w:rsid w:val="009229BC"/>
    <w:rsid w:val="00924079"/>
    <w:rsid w:val="009312E3"/>
    <w:rsid w:val="009315AF"/>
    <w:rsid w:val="0093393C"/>
    <w:rsid w:val="009351D1"/>
    <w:rsid w:val="00937362"/>
    <w:rsid w:val="00953C4F"/>
    <w:rsid w:val="00954419"/>
    <w:rsid w:val="00954A1B"/>
    <w:rsid w:val="0095580C"/>
    <w:rsid w:val="00960F93"/>
    <w:rsid w:val="00961244"/>
    <w:rsid w:val="00967919"/>
    <w:rsid w:val="0097228E"/>
    <w:rsid w:val="00975A1F"/>
    <w:rsid w:val="00975FF7"/>
    <w:rsid w:val="00980868"/>
    <w:rsid w:val="00987619"/>
    <w:rsid w:val="009917A2"/>
    <w:rsid w:val="009930D4"/>
    <w:rsid w:val="00996497"/>
    <w:rsid w:val="009971BF"/>
    <w:rsid w:val="00997761"/>
    <w:rsid w:val="009978A6"/>
    <w:rsid w:val="009A22C2"/>
    <w:rsid w:val="009A34AD"/>
    <w:rsid w:val="009A3EBC"/>
    <w:rsid w:val="009A753F"/>
    <w:rsid w:val="009B3299"/>
    <w:rsid w:val="009B3A80"/>
    <w:rsid w:val="009B7E66"/>
    <w:rsid w:val="009C1584"/>
    <w:rsid w:val="009C3E0B"/>
    <w:rsid w:val="009C42B4"/>
    <w:rsid w:val="009C4491"/>
    <w:rsid w:val="009C677E"/>
    <w:rsid w:val="009C7549"/>
    <w:rsid w:val="009D16DE"/>
    <w:rsid w:val="009D23E2"/>
    <w:rsid w:val="009D4065"/>
    <w:rsid w:val="009D49CF"/>
    <w:rsid w:val="009E17D1"/>
    <w:rsid w:val="009E2135"/>
    <w:rsid w:val="009F2389"/>
    <w:rsid w:val="009F43B3"/>
    <w:rsid w:val="009F545F"/>
    <w:rsid w:val="009F71DF"/>
    <w:rsid w:val="00A0307E"/>
    <w:rsid w:val="00A03A5B"/>
    <w:rsid w:val="00A06D48"/>
    <w:rsid w:val="00A07629"/>
    <w:rsid w:val="00A2020C"/>
    <w:rsid w:val="00A22C55"/>
    <w:rsid w:val="00A23740"/>
    <w:rsid w:val="00A2743A"/>
    <w:rsid w:val="00A3723D"/>
    <w:rsid w:val="00A37904"/>
    <w:rsid w:val="00A4096B"/>
    <w:rsid w:val="00A40C1D"/>
    <w:rsid w:val="00A41772"/>
    <w:rsid w:val="00A47517"/>
    <w:rsid w:val="00A5047B"/>
    <w:rsid w:val="00A54951"/>
    <w:rsid w:val="00A57EAF"/>
    <w:rsid w:val="00A66274"/>
    <w:rsid w:val="00A66385"/>
    <w:rsid w:val="00A72555"/>
    <w:rsid w:val="00A76869"/>
    <w:rsid w:val="00A76C32"/>
    <w:rsid w:val="00A7711B"/>
    <w:rsid w:val="00A77C6A"/>
    <w:rsid w:val="00A80C9E"/>
    <w:rsid w:val="00A85AAF"/>
    <w:rsid w:val="00A85AB2"/>
    <w:rsid w:val="00A86A2D"/>
    <w:rsid w:val="00A9024F"/>
    <w:rsid w:val="00A91D7C"/>
    <w:rsid w:val="00A921B7"/>
    <w:rsid w:val="00A96AD2"/>
    <w:rsid w:val="00AA09B0"/>
    <w:rsid w:val="00AA1759"/>
    <w:rsid w:val="00AA3C1B"/>
    <w:rsid w:val="00AD3309"/>
    <w:rsid w:val="00AD36B9"/>
    <w:rsid w:val="00AD5EAC"/>
    <w:rsid w:val="00AD7173"/>
    <w:rsid w:val="00AE13CE"/>
    <w:rsid w:val="00AE28C8"/>
    <w:rsid w:val="00AE3AD8"/>
    <w:rsid w:val="00AE40AD"/>
    <w:rsid w:val="00AF4352"/>
    <w:rsid w:val="00B04111"/>
    <w:rsid w:val="00B07572"/>
    <w:rsid w:val="00B13EEE"/>
    <w:rsid w:val="00B15002"/>
    <w:rsid w:val="00B20434"/>
    <w:rsid w:val="00B22571"/>
    <w:rsid w:val="00B25C99"/>
    <w:rsid w:val="00B31044"/>
    <w:rsid w:val="00B35581"/>
    <w:rsid w:val="00B377A2"/>
    <w:rsid w:val="00B43259"/>
    <w:rsid w:val="00B501F1"/>
    <w:rsid w:val="00B52F45"/>
    <w:rsid w:val="00B53D68"/>
    <w:rsid w:val="00B610EC"/>
    <w:rsid w:val="00B62F19"/>
    <w:rsid w:val="00B64567"/>
    <w:rsid w:val="00B67773"/>
    <w:rsid w:val="00B83993"/>
    <w:rsid w:val="00B91F54"/>
    <w:rsid w:val="00B926EF"/>
    <w:rsid w:val="00B92BFF"/>
    <w:rsid w:val="00B95E4E"/>
    <w:rsid w:val="00BA0C44"/>
    <w:rsid w:val="00BA38BF"/>
    <w:rsid w:val="00BB6B37"/>
    <w:rsid w:val="00BB6D7D"/>
    <w:rsid w:val="00BC1251"/>
    <w:rsid w:val="00BC6819"/>
    <w:rsid w:val="00BD02D4"/>
    <w:rsid w:val="00BD1F76"/>
    <w:rsid w:val="00BD2E37"/>
    <w:rsid w:val="00BE2797"/>
    <w:rsid w:val="00BE45C9"/>
    <w:rsid w:val="00BE46DC"/>
    <w:rsid w:val="00BE5173"/>
    <w:rsid w:val="00BE6BD7"/>
    <w:rsid w:val="00BF0CF0"/>
    <w:rsid w:val="00BF3F90"/>
    <w:rsid w:val="00BF512C"/>
    <w:rsid w:val="00BF569A"/>
    <w:rsid w:val="00BF615B"/>
    <w:rsid w:val="00C0037A"/>
    <w:rsid w:val="00C00AC9"/>
    <w:rsid w:val="00C00D64"/>
    <w:rsid w:val="00C01142"/>
    <w:rsid w:val="00C06265"/>
    <w:rsid w:val="00C066BD"/>
    <w:rsid w:val="00C0774D"/>
    <w:rsid w:val="00C1099D"/>
    <w:rsid w:val="00C1132B"/>
    <w:rsid w:val="00C1588C"/>
    <w:rsid w:val="00C17718"/>
    <w:rsid w:val="00C200A2"/>
    <w:rsid w:val="00C236DB"/>
    <w:rsid w:val="00C31C8D"/>
    <w:rsid w:val="00C3554E"/>
    <w:rsid w:val="00C413A7"/>
    <w:rsid w:val="00C43475"/>
    <w:rsid w:val="00C57135"/>
    <w:rsid w:val="00C57E6D"/>
    <w:rsid w:val="00C60348"/>
    <w:rsid w:val="00C61076"/>
    <w:rsid w:val="00C64C99"/>
    <w:rsid w:val="00C658F7"/>
    <w:rsid w:val="00C71907"/>
    <w:rsid w:val="00C724B4"/>
    <w:rsid w:val="00C8376A"/>
    <w:rsid w:val="00C84C05"/>
    <w:rsid w:val="00C85D1E"/>
    <w:rsid w:val="00C86B5C"/>
    <w:rsid w:val="00C875C9"/>
    <w:rsid w:val="00C964D2"/>
    <w:rsid w:val="00C97A0E"/>
    <w:rsid w:val="00CA1AD6"/>
    <w:rsid w:val="00CA3A5E"/>
    <w:rsid w:val="00CA5AEE"/>
    <w:rsid w:val="00CA603E"/>
    <w:rsid w:val="00CA6DD0"/>
    <w:rsid w:val="00CB5A8F"/>
    <w:rsid w:val="00CB7853"/>
    <w:rsid w:val="00CB7C7A"/>
    <w:rsid w:val="00CC184F"/>
    <w:rsid w:val="00CC745B"/>
    <w:rsid w:val="00CD1A33"/>
    <w:rsid w:val="00CD365C"/>
    <w:rsid w:val="00CD5F7B"/>
    <w:rsid w:val="00CD7933"/>
    <w:rsid w:val="00CD79F3"/>
    <w:rsid w:val="00CE046B"/>
    <w:rsid w:val="00CE5A27"/>
    <w:rsid w:val="00CE67EF"/>
    <w:rsid w:val="00CE6F46"/>
    <w:rsid w:val="00CE7228"/>
    <w:rsid w:val="00CF57E8"/>
    <w:rsid w:val="00D01796"/>
    <w:rsid w:val="00D2544D"/>
    <w:rsid w:val="00D26578"/>
    <w:rsid w:val="00D30683"/>
    <w:rsid w:val="00D31D57"/>
    <w:rsid w:val="00D333A6"/>
    <w:rsid w:val="00D33810"/>
    <w:rsid w:val="00D34136"/>
    <w:rsid w:val="00D3526F"/>
    <w:rsid w:val="00D44D98"/>
    <w:rsid w:val="00D57572"/>
    <w:rsid w:val="00D60E33"/>
    <w:rsid w:val="00D61F5F"/>
    <w:rsid w:val="00D636C8"/>
    <w:rsid w:val="00D73643"/>
    <w:rsid w:val="00D7462D"/>
    <w:rsid w:val="00D75FD9"/>
    <w:rsid w:val="00D769CD"/>
    <w:rsid w:val="00D845C2"/>
    <w:rsid w:val="00D8536F"/>
    <w:rsid w:val="00D91BAE"/>
    <w:rsid w:val="00D95791"/>
    <w:rsid w:val="00D9723A"/>
    <w:rsid w:val="00DA6D6E"/>
    <w:rsid w:val="00DA7EDD"/>
    <w:rsid w:val="00DB3078"/>
    <w:rsid w:val="00DB7A3C"/>
    <w:rsid w:val="00DC117C"/>
    <w:rsid w:val="00DC2AC0"/>
    <w:rsid w:val="00DD09BC"/>
    <w:rsid w:val="00DD433C"/>
    <w:rsid w:val="00DD56DF"/>
    <w:rsid w:val="00DE7263"/>
    <w:rsid w:val="00DE7E8A"/>
    <w:rsid w:val="00DF153F"/>
    <w:rsid w:val="00DF21A0"/>
    <w:rsid w:val="00DF273D"/>
    <w:rsid w:val="00DF2E08"/>
    <w:rsid w:val="00DF3254"/>
    <w:rsid w:val="00DF493B"/>
    <w:rsid w:val="00DF499F"/>
    <w:rsid w:val="00DF6BD8"/>
    <w:rsid w:val="00E048C5"/>
    <w:rsid w:val="00E058D3"/>
    <w:rsid w:val="00E07BC2"/>
    <w:rsid w:val="00E13BB9"/>
    <w:rsid w:val="00E1751B"/>
    <w:rsid w:val="00E221E5"/>
    <w:rsid w:val="00E23BCD"/>
    <w:rsid w:val="00E3531B"/>
    <w:rsid w:val="00E42E84"/>
    <w:rsid w:val="00E45AA6"/>
    <w:rsid w:val="00E464D7"/>
    <w:rsid w:val="00E470B9"/>
    <w:rsid w:val="00E52DA1"/>
    <w:rsid w:val="00E52FA3"/>
    <w:rsid w:val="00E575BE"/>
    <w:rsid w:val="00E57B53"/>
    <w:rsid w:val="00E62EA2"/>
    <w:rsid w:val="00E6542A"/>
    <w:rsid w:val="00E671B1"/>
    <w:rsid w:val="00E906E0"/>
    <w:rsid w:val="00E963F0"/>
    <w:rsid w:val="00EA0BB5"/>
    <w:rsid w:val="00EA0E7A"/>
    <w:rsid w:val="00EA39E5"/>
    <w:rsid w:val="00EB5A01"/>
    <w:rsid w:val="00EB65D4"/>
    <w:rsid w:val="00EB6A23"/>
    <w:rsid w:val="00EC2D52"/>
    <w:rsid w:val="00EC4830"/>
    <w:rsid w:val="00ED2B18"/>
    <w:rsid w:val="00ED6B98"/>
    <w:rsid w:val="00EE08BB"/>
    <w:rsid w:val="00EE3013"/>
    <w:rsid w:val="00EE4322"/>
    <w:rsid w:val="00EE4518"/>
    <w:rsid w:val="00EF1E20"/>
    <w:rsid w:val="00F1266E"/>
    <w:rsid w:val="00F21112"/>
    <w:rsid w:val="00F217DB"/>
    <w:rsid w:val="00F23551"/>
    <w:rsid w:val="00F238DB"/>
    <w:rsid w:val="00F26C8C"/>
    <w:rsid w:val="00F30E28"/>
    <w:rsid w:val="00F32F7C"/>
    <w:rsid w:val="00F347DA"/>
    <w:rsid w:val="00F356A5"/>
    <w:rsid w:val="00F360D9"/>
    <w:rsid w:val="00F41861"/>
    <w:rsid w:val="00F4240D"/>
    <w:rsid w:val="00F42CCE"/>
    <w:rsid w:val="00F43FAB"/>
    <w:rsid w:val="00F44992"/>
    <w:rsid w:val="00F45C27"/>
    <w:rsid w:val="00F51DCB"/>
    <w:rsid w:val="00F55D44"/>
    <w:rsid w:val="00F57D79"/>
    <w:rsid w:val="00F874A6"/>
    <w:rsid w:val="00F87F92"/>
    <w:rsid w:val="00F90715"/>
    <w:rsid w:val="00F920DC"/>
    <w:rsid w:val="00FA2D56"/>
    <w:rsid w:val="00FA5383"/>
    <w:rsid w:val="00FB21DF"/>
    <w:rsid w:val="00FB2D37"/>
    <w:rsid w:val="00FB44CF"/>
    <w:rsid w:val="00FC3F5D"/>
    <w:rsid w:val="00FC56AD"/>
    <w:rsid w:val="00FC7099"/>
    <w:rsid w:val="00FC7246"/>
    <w:rsid w:val="00FD1DFA"/>
    <w:rsid w:val="00FD5D5F"/>
    <w:rsid w:val="00FE1050"/>
    <w:rsid w:val="00FE29DE"/>
    <w:rsid w:val="00FE7DD8"/>
    <w:rsid w:val="00FF49EA"/>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2" w:qFormat="1"/>
    <w:lsdException w:name="annotation text" w:uiPriority="99"/>
    <w:lsdException w:name="footer" w:uiPriority="99"/>
    <w:lsdException w:name="Title" w:qFormat="1"/>
    <w:lsdException w:name="Hyperlink" w:uiPriority="99"/>
    <w:lsdException w:name="Emphasis" w:uiPriority="20"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0E3"/>
    <w:pPr>
      <w:spacing w:before="100" w:beforeAutospacing="1" w:after="100" w:afterAutospacing="1" w:line="480" w:lineRule="auto"/>
    </w:pPr>
    <w:rPr>
      <w:lang w:val="en-GB"/>
    </w:rPr>
  </w:style>
  <w:style w:type="paragraph" w:styleId="Heading1">
    <w:name w:val="heading 1"/>
    <w:basedOn w:val="Normal"/>
    <w:link w:val="Heading1Char"/>
    <w:autoRedefine/>
    <w:uiPriority w:val="9"/>
    <w:qFormat/>
    <w:rsid w:val="004200E3"/>
    <w:pPr>
      <w:outlineLvl w:val="0"/>
    </w:pPr>
    <w:rPr>
      <w:rFonts w:eastAsia="Times New Roman"/>
      <w:b/>
      <w:bCs/>
      <w:kern w:val="36"/>
      <w:lang w:val="en-US"/>
    </w:rPr>
  </w:style>
  <w:style w:type="paragraph" w:styleId="Heading2">
    <w:name w:val="heading 2"/>
    <w:basedOn w:val="Normal"/>
    <w:next w:val="Normal"/>
    <w:link w:val="Heading2Char"/>
    <w:autoRedefine/>
    <w:qFormat/>
    <w:rsid w:val="004200E3"/>
    <w:pPr>
      <w:keepNext/>
      <w:keepLines/>
      <w:outlineLvl w:val="1"/>
    </w:pPr>
    <w:rPr>
      <w:rFonts w:eastAsiaTheme="majorEastAsia" w:cstheme="majorBidi"/>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7228E"/>
    <w:pPr>
      <w:ind w:left="720"/>
      <w:contextualSpacing/>
    </w:pPr>
  </w:style>
  <w:style w:type="character" w:styleId="CommentReference">
    <w:name w:val="annotation reference"/>
    <w:basedOn w:val="DefaultParagraphFont"/>
    <w:uiPriority w:val="99"/>
    <w:semiHidden/>
    <w:unhideWhenUsed/>
    <w:rsid w:val="00B07572"/>
    <w:rPr>
      <w:sz w:val="18"/>
      <w:szCs w:val="18"/>
    </w:rPr>
  </w:style>
  <w:style w:type="paragraph" w:styleId="CommentText">
    <w:name w:val="annotation text"/>
    <w:basedOn w:val="Normal"/>
    <w:link w:val="CommentTextChar"/>
    <w:uiPriority w:val="99"/>
    <w:unhideWhenUsed/>
    <w:rsid w:val="00B07572"/>
  </w:style>
  <w:style w:type="character" w:customStyle="1" w:styleId="CommentTextChar">
    <w:name w:val="Comment Text Char"/>
    <w:basedOn w:val="DefaultParagraphFont"/>
    <w:link w:val="CommentText"/>
    <w:uiPriority w:val="99"/>
    <w:rsid w:val="00B07572"/>
  </w:style>
  <w:style w:type="paragraph" w:styleId="CommentSubject">
    <w:name w:val="annotation subject"/>
    <w:basedOn w:val="CommentText"/>
    <w:next w:val="CommentText"/>
    <w:link w:val="CommentSubjectChar"/>
    <w:uiPriority w:val="99"/>
    <w:semiHidden/>
    <w:unhideWhenUsed/>
    <w:rsid w:val="00B07572"/>
    <w:rPr>
      <w:b/>
      <w:bCs/>
      <w:sz w:val="20"/>
      <w:szCs w:val="20"/>
    </w:rPr>
  </w:style>
  <w:style w:type="character" w:customStyle="1" w:styleId="CommentSubjectChar">
    <w:name w:val="Comment Subject Char"/>
    <w:basedOn w:val="CommentTextChar"/>
    <w:link w:val="CommentSubject"/>
    <w:uiPriority w:val="99"/>
    <w:semiHidden/>
    <w:rsid w:val="00B07572"/>
    <w:rPr>
      <w:b/>
      <w:bCs/>
      <w:sz w:val="20"/>
      <w:szCs w:val="20"/>
    </w:rPr>
  </w:style>
  <w:style w:type="paragraph" w:styleId="BalloonText">
    <w:name w:val="Balloon Text"/>
    <w:basedOn w:val="Normal"/>
    <w:link w:val="BalloonTextChar"/>
    <w:uiPriority w:val="99"/>
    <w:semiHidden/>
    <w:unhideWhenUsed/>
    <w:rsid w:val="00B07572"/>
    <w:rPr>
      <w:rFonts w:ascii="Lucida Grande" w:hAnsi="Lucida Grande"/>
      <w:sz w:val="18"/>
      <w:szCs w:val="18"/>
    </w:rPr>
  </w:style>
  <w:style w:type="character" w:customStyle="1" w:styleId="BalloonTextChar">
    <w:name w:val="Balloon Text Char"/>
    <w:basedOn w:val="DefaultParagraphFont"/>
    <w:link w:val="BalloonText"/>
    <w:uiPriority w:val="99"/>
    <w:semiHidden/>
    <w:rsid w:val="00B07572"/>
    <w:rPr>
      <w:rFonts w:ascii="Lucida Grande" w:hAnsi="Lucida Grande"/>
      <w:sz w:val="18"/>
      <w:szCs w:val="18"/>
    </w:rPr>
  </w:style>
  <w:style w:type="paragraph" w:styleId="BodyTextIndent">
    <w:name w:val="Body Text Indent"/>
    <w:basedOn w:val="Normal"/>
    <w:link w:val="BodyTextIndentChar"/>
    <w:rsid w:val="00AE28C8"/>
    <w:pPr>
      <w:ind w:firstLine="720"/>
    </w:pPr>
    <w:rPr>
      <w:rFonts w:ascii="Times" w:eastAsia="Times" w:hAnsi="Times"/>
      <w:szCs w:val="20"/>
    </w:rPr>
  </w:style>
  <w:style w:type="character" w:customStyle="1" w:styleId="BodyTextIndentChar">
    <w:name w:val="Body Text Indent Char"/>
    <w:basedOn w:val="DefaultParagraphFont"/>
    <w:link w:val="BodyTextIndent"/>
    <w:rsid w:val="00AE28C8"/>
    <w:rPr>
      <w:rFonts w:ascii="Times" w:eastAsia="Times" w:hAnsi="Times"/>
      <w:szCs w:val="20"/>
    </w:rPr>
  </w:style>
  <w:style w:type="paragraph" w:customStyle="1" w:styleId="BodyText1">
    <w:name w:val="Body Text1"/>
    <w:basedOn w:val="Normal"/>
    <w:qFormat/>
    <w:rsid w:val="004B3DF5"/>
    <w:pPr>
      <w:widowControl w:val="0"/>
      <w:autoSpaceDE w:val="0"/>
      <w:autoSpaceDN w:val="0"/>
      <w:adjustRightInd w:val="0"/>
      <w:ind w:firstLine="284"/>
      <w:jc w:val="both"/>
    </w:pPr>
    <w:rPr>
      <w:rFonts w:eastAsiaTheme="minorEastAsia" w:cs="OOTITJ+TimesNewRomanPSMT"/>
      <w:color w:val="000000"/>
      <w:szCs w:val="21"/>
    </w:rPr>
  </w:style>
  <w:style w:type="character" w:styleId="Emphasis">
    <w:name w:val="Emphasis"/>
    <w:basedOn w:val="DefaultParagraphFont"/>
    <w:uiPriority w:val="20"/>
    <w:qFormat/>
    <w:rsid w:val="00291C10"/>
    <w:rPr>
      <w:i/>
      <w:iCs/>
    </w:rPr>
  </w:style>
  <w:style w:type="paragraph" w:styleId="NormalWeb">
    <w:name w:val="Normal (Web)"/>
    <w:basedOn w:val="Normal"/>
    <w:uiPriority w:val="99"/>
    <w:rsid w:val="002C3F74"/>
    <w:pPr>
      <w:spacing w:beforeLines="1" w:afterLines="1"/>
    </w:pPr>
    <w:rPr>
      <w:rFonts w:ascii="Times" w:hAnsi="Times"/>
      <w:sz w:val="20"/>
      <w:szCs w:val="20"/>
    </w:rPr>
  </w:style>
  <w:style w:type="paragraph" w:styleId="Title">
    <w:name w:val="Title"/>
    <w:basedOn w:val="Normal"/>
    <w:link w:val="TitleChar"/>
    <w:autoRedefine/>
    <w:qFormat/>
    <w:rsid w:val="00D2544D"/>
    <w:pPr>
      <w:spacing w:line="240" w:lineRule="auto"/>
    </w:pPr>
    <w:rPr>
      <w:rFonts w:ascii="Times" w:eastAsia="Times" w:hAnsi="Times"/>
      <w:b/>
      <w:bCs/>
    </w:rPr>
  </w:style>
  <w:style w:type="character" w:customStyle="1" w:styleId="TitleChar">
    <w:name w:val="Title Char"/>
    <w:basedOn w:val="DefaultParagraphFont"/>
    <w:link w:val="Title"/>
    <w:rsid w:val="00D2544D"/>
    <w:rPr>
      <w:rFonts w:ascii="Times" w:eastAsia="Times" w:hAnsi="Times"/>
      <w:b/>
      <w:bCs/>
      <w:lang w:val="en-GB"/>
    </w:rPr>
  </w:style>
  <w:style w:type="paragraph" w:styleId="BodyText2">
    <w:name w:val="Body Text 2"/>
    <w:basedOn w:val="Normal"/>
    <w:link w:val="BodyText2Char"/>
    <w:rsid w:val="00C57E6D"/>
    <w:pPr>
      <w:spacing w:after="120"/>
    </w:pPr>
    <w:rPr>
      <w:rFonts w:eastAsia="Times New Roman"/>
    </w:rPr>
  </w:style>
  <w:style w:type="character" w:customStyle="1" w:styleId="BodyText2Char">
    <w:name w:val="Body Text 2 Char"/>
    <w:basedOn w:val="DefaultParagraphFont"/>
    <w:link w:val="BodyText2"/>
    <w:rsid w:val="00C57E6D"/>
    <w:rPr>
      <w:rFonts w:eastAsia="Times New Roman"/>
    </w:rPr>
  </w:style>
  <w:style w:type="paragraph" w:customStyle="1" w:styleId="Default">
    <w:name w:val="Default"/>
    <w:rsid w:val="00BC1251"/>
    <w:pPr>
      <w:autoSpaceDE w:val="0"/>
      <w:autoSpaceDN w:val="0"/>
      <w:adjustRightInd w:val="0"/>
    </w:pPr>
    <w:rPr>
      <w:rFonts w:ascii="Code" w:hAnsi="Code" w:cs="Code"/>
      <w:color w:val="000000"/>
    </w:rPr>
  </w:style>
  <w:style w:type="paragraph" w:styleId="Header">
    <w:name w:val="header"/>
    <w:basedOn w:val="Normal"/>
    <w:link w:val="HeaderChar"/>
    <w:rsid w:val="00A40C1D"/>
    <w:pPr>
      <w:tabs>
        <w:tab w:val="center" w:pos="4680"/>
        <w:tab w:val="right" w:pos="9360"/>
      </w:tabs>
    </w:pPr>
  </w:style>
  <w:style w:type="character" w:customStyle="1" w:styleId="HeaderChar">
    <w:name w:val="Header Char"/>
    <w:basedOn w:val="DefaultParagraphFont"/>
    <w:link w:val="Header"/>
    <w:rsid w:val="00A40C1D"/>
  </w:style>
  <w:style w:type="paragraph" w:styleId="Footer">
    <w:name w:val="footer"/>
    <w:basedOn w:val="Normal"/>
    <w:link w:val="FooterChar"/>
    <w:uiPriority w:val="99"/>
    <w:rsid w:val="00A40C1D"/>
    <w:pPr>
      <w:tabs>
        <w:tab w:val="center" w:pos="4680"/>
        <w:tab w:val="right" w:pos="9360"/>
      </w:tabs>
    </w:pPr>
  </w:style>
  <w:style w:type="character" w:customStyle="1" w:styleId="FooterChar">
    <w:name w:val="Footer Char"/>
    <w:basedOn w:val="DefaultParagraphFont"/>
    <w:link w:val="Footer"/>
    <w:uiPriority w:val="99"/>
    <w:rsid w:val="00A40C1D"/>
  </w:style>
  <w:style w:type="paragraph" w:styleId="DocumentMap">
    <w:name w:val="Document Map"/>
    <w:basedOn w:val="Normal"/>
    <w:link w:val="DocumentMapChar"/>
    <w:rsid w:val="007A216C"/>
    <w:rPr>
      <w:rFonts w:ascii="Lucida Grande" w:hAnsi="Lucida Grande" w:cs="Lucida Grande"/>
    </w:rPr>
  </w:style>
  <w:style w:type="character" w:customStyle="1" w:styleId="DocumentMapChar">
    <w:name w:val="Document Map Char"/>
    <w:basedOn w:val="DefaultParagraphFont"/>
    <w:link w:val="DocumentMap"/>
    <w:rsid w:val="007A216C"/>
    <w:rPr>
      <w:rFonts w:ascii="Lucida Grande" w:hAnsi="Lucida Grande" w:cs="Lucida Grande"/>
    </w:rPr>
  </w:style>
  <w:style w:type="paragraph" w:styleId="Revision">
    <w:name w:val="Revision"/>
    <w:hidden/>
    <w:rsid w:val="00D845C2"/>
    <w:rPr>
      <w:lang w:val="en-GB"/>
    </w:rPr>
  </w:style>
  <w:style w:type="character" w:customStyle="1" w:styleId="Heading1Char">
    <w:name w:val="Heading 1 Char"/>
    <w:basedOn w:val="DefaultParagraphFont"/>
    <w:link w:val="Heading1"/>
    <w:uiPriority w:val="9"/>
    <w:rsid w:val="004200E3"/>
    <w:rPr>
      <w:rFonts w:eastAsia="Times New Roman"/>
      <w:b/>
      <w:bCs/>
      <w:kern w:val="36"/>
    </w:rPr>
  </w:style>
  <w:style w:type="character" w:customStyle="1" w:styleId="maintitle">
    <w:name w:val="maintitle"/>
    <w:basedOn w:val="DefaultParagraphFont"/>
    <w:rsid w:val="006E2021"/>
  </w:style>
  <w:style w:type="character" w:customStyle="1" w:styleId="Heading2Char">
    <w:name w:val="Heading 2 Char"/>
    <w:basedOn w:val="DefaultParagraphFont"/>
    <w:link w:val="Heading2"/>
    <w:rsid w:val="004200E3"/>
    <w:rPr>
      <w:rFonts w:eastAsiaTheme="majorEastAsia" w:cstheme="majorBidi"/>
      <w:i/>
      <w:iCs/>
      <w:lang w:val="en-GB"/>
    </w:rPr>
  </w:style>
  <w:style w:type="character" w:styleId="Hyperlink">
    <w:name w:val="Hyperlink"/>
    <w:basedOn w:val="DefaultParagraphFont"/>
    <w:uiPriority w:val="99"/>
    <w:unhideWhenUsed/>
    <w:rsid w:val="00005F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qFormat="1"/>
    <w:lsdException w:name="annotation text" w:uiPriority="99"/>
    <w:lsdException w:name="footer" w:uiPriority="99"/>
    <w:lsdException w:name="Title" w:qFormat="1"/>
    <w:lsdException w:name="Hyperlink" w:uiPriority="99"/>
    <w:lsdException w:name="Emphasis" w:uiPriority="20"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0E3"/>
    <w:pPr>
      <w:spacing w:before="100" w:beforeAutospacing="1" w:after="100" w:afterAutospacing="1" w:line="480" w:lineRule="auto"/>
    </w:pPr>
    <w:rPr>
      <w:lang w:val="en-GB"/>
    </w:rPr>
  </w:style>
  <w:style w:type="paragraph" w:styleId="Heading1">
    <w:name w:val="heading 1"/>
    <w:basedOn w:val="Normal"/>
    <w:link w:val="Heading1Char"/>
    <w:autoRedefine/>
    <w:uiPriority w:val="9"/>
    <w:qFormat/>
    <w:rsid w:val="004200E3"/>
    <w:pPr>
      <w:outlineLvl w:val="0"/>
    </w:pPr>
    <w:rPr>
      <w:rFonts w:eastAsia="Times New Roman"/>
      <w:b/>
      <w:bCs/>
      <w:kern w:val="36"/>
      <w:lang w:val="en-US"/>
    </w:rPr>
  </w:style>
  <w:style w:type="paragraph" w:styleId="Heading2">
    <w:name w:val="heading 2"/>
    <w:basedOn w:val="Normal"/>
    <w:next w:val="Normal"/>
    <w:link w:val="Heading2Char"/>
    <w:autoRedefine/>
    <w:qFormat/>
    <w:rsid w:val="004200E3"/>
    <w:pPr>
      <w:keepNext/>
      <w:keepLines/>
      <w:outlineLvl w:val="1"/>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28E"/>
    <w:pPr>
      <w:ind w:left="720"/>
      <w:contextualSpacing/>
    </w:pPr>
  </w:style>
  <w:style w:type="character" w:styleId="CommentReference">
    <w:name w:val="annotation reference"/>
    <w:basedOn w:val="DefaultParagraphFont"/>
    <w:uiPriority w:val="99"/>
    <w:semiHidden/>
    <w:unhideWhenUsed/>
    <w:rsid w:val="00B07572"/>
    <w:rPr>
      <w:sz w:val="18"/>
      <w:szCs w:val="18"/>
    </w:rPr>
  </w:style>
  <w:style w:type="paragraph" w:styleId="CommentText">
    <w:name w:val="annotation text"/>
    <w:basedOn w:val="Normal"/>
    <w:link w:val="CommentTextChar"/>
    <w:uiPriority w:val="99"/>
    <w:unhideWhenUsed/>
    <w:rsid w:val="00B07572"/>
  </w:style>
  <w:style w:type="character" w:customStyle="1" w:styleId="CommentTextChar">
    <w:name w:val="Comment Text Char"/>
    <w:basedOn w:val="DefaultParagraphFont"/>
    <w:link w:val="CommentText"/>
    <w:uiPriority w:val="99"/>
    <w:rsid w:val="00B07572"/>
  </w:style>
  <w:style w:type="paragraph" w:styleId="CommentSubject">
    <w:name w:val="annotation subject"/>
    <w:basedOn w:val="CommentText"/>
    <w:next w:val="CommentText"/>
    <w:link w:val="CommentSubjectChar"/>
    <w:uiPriority w:val="99"/>
    <w:semiHidden/>
    <w:unhideWhenUsed/>
    <w:rsid w:val="00B07572"/>
    <w:rPr>
      <w:b/>
      <w:bCs/>
      <w:sz w:val="20"/>
      <w:szCs w:val="20"/>
    </w:rPr>
  </w:style>
  <w:style w:type="character" w:customStyle="1" w:styleId="CommentSubjectChar">
    <w:name w:val="Comment Subject Char"/>
    <w:basedOn w:val="CommentTextChar"/>
    <w:link w:val="CommentSubject"/>
    <w:uiPriority w:val="99"/>
    <w:semiHidden/>
    <w:rsid w:val="00B07572"/>
    <w:rPr>
      <w:b/>
      <w:bCs/>
      <w:sz w:val="20"/>
      <w:szCs w:val="20"/>
    </w:rPr>
  </w:style>
  <w:style w:type="paragraph" w:styleId="BalloonText">
    <w:name w:val="Balloon Text"/>
    <w:basedOn w:val="Normal"/>
    <w:link w:val="BalloonTextChar"/>
    <w:uiPriority w:val="99"/>
    <w:semiHidden/>
    <w:unhideWhenUsed/>
    <w:rsid w:val="00B07572"/>
    <w:rPr>
      <w:rFonts w:ascii="Lucida Grande" w:hAnsi="Lucida Grande"/>
      <w:sz w:val="18"/>
      <w:szCs w:val="18"/>
    </w:rPr>
  </w:style>
  <w:style w:type="character" w:customStyle="1" w:styleId="BalloonTextChar">
    <w:name w:val="Balloon Text Char"/>
    <w:basedOn w:val="DefaultParagraphFont"/>
    <w:link w:val="BalloonText"/>
    <w:uiPriority w:val="99"/>
    <w:semiHidden/>
    <w:rsid w:val="00B07572"/>
    <w:rPr>
      <w:rFonts w:ascii="Lucida Grande" w:hAnsi="Lucida Grande"/>
      <w:sz w:val="18"/>
      <w:szCs w:val="18"/>
    </w:rPr>
  </w:style>
  <w:style w:type="paragraph" w:styleId="BodyTextIndent">
    <w:name w:val="Body Text Indent"/>
    <w:basedOn w:val="Normal"/>
    <w:link w:val="BodyTextIndentChar"/>
    <w:rsid w:val="00AE28C8"/>
    <w:pPr>
      <w:ind w:firstLine="720"/>
    </w:pPr>
    <w:rPr>
      <w:rFonts w:ascii="Times" w:eastAsia="Times" w:hAnsi="Times"/>
      <w:szCs w:val="20"/>
    </w:rPr>
  </w:style>
  <w:style w:type="character" w:customStyle="1" w:styleId="BodyTextIndentChar">
    <w:name w:val="Body Text Indent Char"/>
    <w:basedOn w:val="DefaultParagraphFont"/>
    <w:link w:val="BodyTextIndent"/>
    <w:rsid w:val="00AE28C8"/>
    <w:rPr>
      <w:rFonts w:ascii="Times" w:eastAsia="Times" w:hAnsi="Times"/>
      <w:szCs w:val="20"/>
    </w:rPr>
  </w:style>
  <w:style w:type="paragraph" w:customStyle="1" w:styleId="BodyText1">
    <w:name w:val="Body Text1"/>
    <w:basedOn w:val="Normal"/>
    <w:qFormat/>
    <w:rsid w:val="004B3DF5"/>
    <w:pPr>
      <w:widowControl w:val="0"/>
      <w:autoSpaceDE w:val="0"/>
      <w:autoSpaceDN w:val="0"/>
      <w:adjustRightInd w:val="0"/>
      <w:ind w:firstLine="284"/>
      <w:jc w:val="both"/>
    </w:pPr>
    <w:rPr>
      <w:rFonts w:eastAsiaTheme="minorEastAsia" w:cs="OOTITJ+TimesNewRomanPSMT"/>
      <w:color w:val="000000"/>
      <w:szCs w:val="21"/>
    </w:rPr>
  </w:style>
  <w:style w:type="character" w:styleId="Emphasis">
    <w:name w:val="Emphasis"/>
    <w:basedOn w:val="DefaultParagraphFont"/>
    <w:uiPriority w:val="20"/>
    <w:qFormat/>
    <w:rsid w:val="00291C10"/>
    <w:rPr>
      <w:i/>
      <w:iCs/>
    </w:rPr>
  </w:style>
  <w:style w:type="paragraph" w:styleId="NormalWeb">
    <w:name w:val="Normal (Web)"/>
    <w:basedOn w:val="Normal"/>
    <w:uiPriority w:val="99"/>
    <w:rsid w:val="002C3F74"/>
    <w:pPr>
      <w:spacing w:beforeLines="1" w:afterLines="1"/>
    </w:pPr>
    <w:rPr>
      <w:rFonts w:ascii="Times" w:hAnsi="Times"/>
      <w:sz w:val="20"/>
      <w:szCs w:val="20"/>
    </w:rPr>
  </w:style>
  <w:style w:type="paragraph" w:styleId="Title">
    <w:name w:val="Title"/>
    <w:basedOn w:val="Normal"/>
    <w:link w:val="TitleChar"/>
    <w:autoRedefine/>
    <w:qFormat/>
    <w:rsid w:val="004200E3"/>
    <w:rPr>
      <w:rFonts w:eastAsia="Times"/>
      <w:b/>
      <w:bCs/>
    </w:rPr>
  </w:style>
  <w:style w:type="character" w:customStyle="1" w:styleId="TitleChar">
    <w:name w:val="Title Char"/>
    <w:basedOn w:val="DefaultParagraphFont"/>
    <w:link w:val="Title"/>
    <w:rsid w:val="004200E3"/>
    <w:rPr>
      <w:rFonts w:eastAsia="Times"/>
      <w:b/>
      <w:bCs/>
      <w:lang w:val="en-GB"/>
    </w:rPr>
  </w:style>
  <w:style w:type="paragraph" w:styleId="BodyText2">
    <w:name w:val="Body Text 2"/>
    <w:basedOn w:val="Normal"/>
    <w:link w:val="BodyText2Char"/>
    <w:rsid w:val="00C57E6D"/>
    <w:pPr>
      <w:spacing w:after="120"/>
    </w:pPr>
    <w:rPr>
      <w:rFonts w:eastAsia="Times New Roman"/>
    </w:rPr>
  </w:style>
  <w:style w:type="character" w:customStyle="1" w:styleId="BodyText2Char">
    <w:name w:val="Body Text 2 Char"/>
    <w:basedOn w:val="DefaultParagraphFont"/>
    <w:link w:val="BodyText2"/>
    <w:rsid w:val="00C57E6D"/>
    <w:rPr>
      <w:rFonts w:eastAsia="Times New Roman"/>
    </w:rPr>
  </w:style>
  <w:style w:type="paragraph" w:customStyle="1" w:styleId="Default">
    <w:name w:val="Default"/>
    <w:rsid w:val="00BC1251"/>
    <w:pPr>
      <w:autoSpaceDE w:val="0"/>
      <w:autoSpaceDN w:val="0"/>
      <w:adjustRightInd w:val="0"/>
    </w:pPr>
    <w:rPr>
      <w:rFonts w:ascii="Code" w:hAnsi="Code" w:cs="Code"/>
      <w:color w:val="000000"/>
    </w:rPr>
  </w:style>
  <w:style w:type="paragraph" w:styleId="Header">
    <w:name w:val="header"/>
    <w:basedOn w:val="Normal"/>
    <w:link w:val="HeaderChar"/>
    <w:rsid w:val="00A40C1D"/>
    <w:pPr>
      <w:tabs>
        <w:tab w:val="center" w:pos="4680"/>
        <w:tab w:val="right" w:pos="9360"/>
      </w:tabs>
    </w:pPr>
  </w:style>
  <w:style w:type="character" w:customStyle="1" w:styleId="HeaderChar">
    <w:name w:val="Header Char"/>
    <w:basedOn w:val="DefaultParagraphFont"/>
    <w:link w:val="Header"/>
    <w:rsid w:val="00A40C1D"/>
  </w:style>
  <w:style w:type="paragraph" w:styleId="Footer">
    <w:name w:val="footer"/>
    <w:basedOn w:val="Normal"/>
    <w:link w:val="FooterChar"/>
    <w:uiPriority w:val="99"/>
    <w:rsid w:val="00A40C1D"/>
    <w:pPr>
      <w:tabs>
        <w:tab w:val="center" w:pos="4680"/>
        <w:tab w:val="right" w:pos="9360"/>
      </w:tabs>
    </w:pPr>
  </w:style>
  <w:style w:type="character" w:customStyle="1" w:styleId="FooterChar">
    <w:name w:val="Footer Char"/>
    <w:basedOn w:val="DefaultParagraphFont"/>
    <w:link w:val="Footer"/>
    <w:uiPriority w:val="99"/>
    <w:rsid w:val="00A40C1D"/>
  </w:style>
  <w:style w:type="paragraph" w:styleId="DocumentMap">
    <w:name w:val="Document Map"/>
    <w:basedOn w:val="Normal"/>
    <w:link w:val="DocumentMapChar"/>
    <w:rsid w:val="007A216C"/>
    <w:rPr>
      <w:rFonts w:ascii="Lucida Grande" w:hAnsi="Lucida Grande" w:cs="Lucida Grande"/>
    </w:rPr>
  </w:style>
  <w:style w:type="character" w:customStyle="1" w:styleId="DocumentMapChar">
    <w:name w:val="Document Map Char"/>
    <w:basedOn w:val="DefaultParagraphFont"/>
    <w:link w:val="DocumentMap"/>
    <w:rsid w:val="007A216C"/>
    <w:rPr>
      <w:rFonts w:ascii="Lucida Grande" w:hAnsi="Lucida Grande" w:cs="Lucida Grande"/>
    </w:rPr>
  </w:style>
  <w:style w:type="paragraph" w:styleId="Revision">
    <w:name w:val="Revision"/>
    <w:hidden/>
    <w:rsid w:val="00D845C2"/>
    <w:rPr>
      <w:lang w:val="en-GB"/>
    </w:rPr>
  </w:style>
  <w:style w:type="character" w:customStyle="1" w:styleId="Heading1Char">
    <w:name w:val="Heading 1 Char"/>
    <w:basedOn w:val="DefaultParagraphFont"/>
    <w:link w:val="Heading1"/>
    <w:uiPriority w:val="9"/>
    <w:rsid w:val="004200E3"/>
    <w:rPr>
      <w:rFonts w:eastAsia="Times New Roman"/>
      <w:b/>
      <w:bCs/>
      <w:kern w:val="36"/>
    </w:rPr>
  </w:style>
  <w:style w:type="character" w:customStyle="1" w:styleId="maintitle">
    <w:name w:val="maintitle"/>
    <w:basedOn w:val="DefaultParagraphFont"/>
    <w:rsid w:val="006E2021"/>
  </w:style>
  <w:style w:type="character" w:customStyle="1" w:styleId="Heading2Char">
    <w:name w:val="Heading 2 Char"/>
    <w:basedOn w:val="DefaultParagraphFont"/>
    <w:link w:val="Heading2"/>
    <w:rsid w:val="004200E3"/>
    <w:rPr>
      <w:rFonts w:eastAsiaTheme="majorEastAsia" w:cstheme="majorBidi"/>
      <w:i/>
      <w:iCs/>
      <w:lang w:val="en-GB"/>
    </w:rPr>
  </w:style>
  <w:style w:type="character" w:styleId="Hyperlink">
    <w:name w:val="Hyperlink"/>
    <w:basedOn w:val="DefaultParagraphFont"/>
    <w:uiPriority w:val="99"/>
    <w:unhideWhenUsed/>
    <w:rsid w:val="00005F06"/>
    <w:rPr>
      <w:color w:val="0000FF"/>
      <w:u w:val="single"/>
    </w:rPr>
  </w:style>
</w:styles>
</file>

<file path=word/webSettings.xml><?xml version="1.0" encoding="utf-8"?>
<w:webSettings xmlns:r="http://schemas.openxmlformats.org/officeDocument/2006/relationships" xmlns:w="http://schemas.openxmlformats.org/wordprocessingml/2006/main">
  <w:divs>
    <w:div w:id="150409627">
      <w:bodyDiv w:val="1"/>
      <w:marLeft w:val="0"/>
      <w:marRight w:val="0"/>
      <w:marTop w:val="0"/>
      <w:marBottom w:val="0"/>
      <w:divBdr>
        <w:top w:val="none" w:sz="0" w:space="0" w:color="auto"/>
        <w:left w:val="none" w:sz="0" w:space="0" w:color="auto"/>
        <w:bottom w:val="none" w:sz="0" w:space="0" w:color="auto"/>
        <w:right w:val="none" w:sz="0" w:space="0" w:color="auto"/>
      </w:divBdr>
      <w:divsChild>
        <w:div w:id="100271081">
          <w:marLeft w:val="0"/>
          <w:marRight w:val="0"/>
          <w:marTop w:val="0"/>
          <w:marBottom w:val="0"/>
          <w:divBdr>
            <w:top w:val="none" w:sz="0" w:space="0" w:color="auto"/>
            <w:left w:val="none" w:sz="0" w:space="0" w:color="auto"/>
            <w:bottom w:val="none" w:sz="0" w:space="0" w:color="auto"/>
            <w:right w:val="none" w:sz="0" w:space="0" w:color="auto"/>
          </w:divBdr>
          <w:divsChild>
            <w:div w:id="1051075677">
              <w:marLeft w:val="0"/>
              <w:marRight w:val="0"/>
              <w:marTop w:val="0"/>
              <w:marBottom w:val="0"/>
              <w:divBdr>
                <w:top w:val="none" w:sz="0" w:space="0" w:color="auto"/>
                <w:left w:val="none" w:sz="0" w:space="0" w:color="auto"/>
                <w:bottom w:val="none" w:sz="0" w:space="0" w:color="auto"/>
                <w:right w:val="none" w:sz="0" w:space="0" w:color="auto"/>
              </w:divBdr>
              <w:divsChild>
                <w:div w:id="9409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43439">
      <w:bodyDiv w:val="1"/>
      <w:marLeft w:val="0"/>
      <w:marRight w:val="0"/>
      <w:marTop w:val="0"/>
      <w:marBottom w:val="0"/>
      <w:divBdr>
        <w:top w:val="none" w:sz="0" w:space="0" w:color="auto"/>
        <w:left w:val="none" w:sz="0" w:space="0" w:color="auto"/>
        <w:bottom w:val="none" w:sz="0" w:space="0" w:color="auto"/>
        <w:right w:val="none" w:sz="0" w:space="0" w:color="auto"/>
      </w:divBdr>
      <w:divsChild>
        <w:div w:id="1193111437">
          <w:marLeft w:val="0"/>
          <w:marRight w:val="0"/>
          <w:marTop w:val="0"/>
          <w:marBottom w:val="0"/>
          <w:divBdr>
            <w:top w:val="none" w:sz="0" w:space="0" w:color="auto"/>
            <w:left w:val="none" w:sz="0" w:space="0" w:color="auto"/>
            <w:bottom w:val="none" w:sz="0" w:space="0" w:color="auto"/>
            <w:right w:val="none" w:sz="0" w:space="0" w:color="auto"/>
          </w:divBdr>
          <w:divsChild>
            <w:div w:id="1140809473">
              <w:marLeft w:val="0"/>
              <w:marRight w:val="0"/>
              <w:marTop w:val="0"/>
              <w:marBottom w:val="0"/>
              <w:divBdr>
                <w:top w:val="none" w:sz="0" w:space="0" w:color="auto"/>
                <w:left w:val="none" w:sz="0" w:space="0" w:color="auto"/>
                <w:bottom w:val="none" w:sz="0" w:space="0" w:color="auto"/>
                <w:right w:val="none" w:sz="0" w:space="0" w:color="auto"/>
              </w:divBdr>
              <w:divsChild>
                <w:div w:id="950013084">
                  <w:marLeft w:val="0"/>
                  <w:marRight w:val="0"/>
                  <w:marTop w:val="0"/>
                  <w:marBottom w:val="0"/>
                  <w:divBdr>
                    <w:top w:val="none" w:sz="0" w:space="0" w:color="auto"/>
                    <w:left w:val="none" w:sz="0" w:space="0" w:color="auto"/>
                    <w:bottom w:val="none" w:sz="0" w:space="0" w:color="auto"/>
                    <w:right w:val="none" w:sz="0" w:space="0" w:color="auto"/>
                  </w:divBdr>
                  <w:divsChild>
                    <w:div w:id="136008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8888">
      <w:bodyDiv w:val="1"/>
      <w:marLeft w:val="0"/>
      <w:marRight w:val="0"/>
      <w:marTop w:val="0"/>
      <w:marBottom w:val="0"/>
      <w:divBdr>
        <w:top w:val="none" w:sz="0" w:space="0" w:color="auto"/>
        <w:left w:val="none" w:sz="0" w:space="0" w:color="auto"/>
        <w:bottom w:val="none" w:sz="0" w:space="0" w:color="auto"/>
        <w:right w:val="none" w:sz="0" w:space="0" w:color="auto"/>
      </w:divBdr>
    </w:div>
    <w:div w:id="625699864">
      <w:bodyDiv w:val="1"/>
      <w:marLeft w:val="0"/>
      <w:marRight w:val="0"/>
      <w:marTop w:val="0"/>
      <w:marBottom w:val="0"/>
      <w:divBdr>
        <w:top w:val="none" w:sz="0" w:space="0" w:color="auto"/>
        <w:left w:val="none" w:sz="0" w:space="0" w:color="auto"/>
        <w:bottom w:val="none" w:sz="0" w:space="0" w:color="auto"/>
        <w:right w:val="none" w:sz="0" w:space="0" w:color="auto"/>
      </w:divBdr>
    </w:div>
    <w:div w:id="626351316">
      <w:bodyDiv w:val="1"/>
      <w:marLeft w:val="0"/>
      <w:marRight w:val="0"/>
      <w:marTop w:val="0"/>
      <w:marBottom w:val="0"/>
      <w:divBdr>
        <w:top w:val="none" w:sz="0" w:space="0" w:color="auto"/>
        <w:left w:val="none" w:sz="0" w:space="0" w:color="auto"/>
        <w:bottom w:val="none" w:sz="0" w:space="0" w:color="auto"/>
        <w:right w:val="none" w:sz="0" w:space="0" w:color="auto"/>
      </w:divBdr>
      <w:divsChild>
        <w:div w:id="925311680">
          <w:marLeft w:val="0"/>
          <w:marRight w:val="0"/>
          <w:marTop w:val="0"/>
          <w:marBottom w:val="0"/>
          <w:divBdr>
            <w:top w:val="none" w:sz="0" w:space="0" w:color="auto"/>
            <w:left w:val="none" w:sz="0" w:space="0" w:color="auto"/>
            <w:bottom w:val="none" w:sz="0" w:space="0" w:color="auto"/>
            <w:right w:val="none" w:sz="0" w:space="0" w:color="auto"/>
          </w:divBdr>
          <w:divsChild>
            <w:div w:id="632951354">
              <w:marLeft w:val="0"/>
              <w:marRight w:val="0"/>
              <w:marTop w:val="0"/>
              <w:marBottom w:val="0"/>
              <w:divBdr>
                <w:top w:val="none" w:sz="0" w:space="0" w:color="auto"/>
                <w:left w:val="none" w:sz="0" w:space="0" w:color="auto"/>
                <w:bottom w:val="none" w:sz="0" w:space="0" w:color="auto"/>
                <w:right w:val="none" w:sz="0" w:space="0" w:color="auto"/>
              </w:divBdr>
              <w:divsChild>
                <w:div w:id="551429300">
                  <w:marLeft w:val="0"/>
                  <w:marRight w:val="0"/>
                  <w:marTop w:val="0"/>
                  <w:marBottom w:val="0"/>
                  <w:divBdr>
                    <w:top w:val="none" w:sz="0" w:space="0" w:color="auto"/>
                    <w:left w:val="none" w:sz="0" w:space="0" w:color="auto"/>
                    <w:bottom w:val="none" w:sz="0" w:space="0" w:color="auto"/>
                    <w:right w:val="none" w:sz="0" w:space="0" w:color="auto"/>
                  </w:divBdr>
                  <w:divsChild>
                    <w:div w:id="11016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9088">
      <w:bodyDiv w:val="1"/>
      <w:marLeft w:val="0"/>
      <w:marRight w:val="0"/>
      <w:marTop w:val="0"/>
      <w:marBottom w:val="0"/>
      <w:divBdr>
        <w:top w:val="none" w:sz="0" w:space="0" w:color="auto"/>
        <w:left w:val="none" w:sz="0" w:space="0" w:color="auto"/>
        <w:bottom w:val="none" w:sz="0" w:space="0" w:color="auto"/>
        <w:right w:val="none" w:sz="0" w:space="0" w:color="auto"/>
      </w:divBdr>
      <w:divsChild>
        <w:div w:id="1351949869">
          <w:marLeft w:val="0"/>
          <w:marRight w:val="0"/>
          <w:marTop w:val="0"/>
          <w:marBottom w:val="0"/>
          <w:divBdr>
            <w:top w:val="none" w:sz="0" w:space="0" w:color="auto"/>
            <w:left w:val="none" w:sz="0" w:space="0" w:color="auto"/>
            <w:bottom w:val="none" w:sz="0" w:space="0" w:color="auto"/>
            <w:right w:val="none" w:sz="0" w:space="0" w:color="auto"/>
          </w:divBdr>
          <w:divsChild>
            <w:div w:id="1765877778">
              <w:marLeft w:val="0"/>
              <w:marRight w:val="0"/>
              <w:marTop w:val="0"/>
              <w:marBottom w:val="0"/>
              <w:divBdr>
                <w:top w:val="none" w:sz="0" w:space="0" w:color="auto"/>
                <w:left w:val="none" w:sz="0" w:space="0" w:color="auto"/>
                <w:bottom w:val="none" w:sz="0" w:space="0" w:color="auto"/>
                <w:right w:val="none" w:sz="0" w:space="0" w:color="auto"/>
              </w:divBdr>
              <w:divsChild>
                <w:div w:id="2090082285">
                  <w:marLeft w:val="0"/>
                  <w:marRight w:val="0"/>
                  <w:marTop w:val="0"/>
                  <w:marBottom w:val="0"/>
                  <w:divBdr>
                    <w:top w:val="none" w:sz="0" w:space="0" w:color="auto"/>
                    <w:left w:val="none" w:sz="0" w:space="0" w:color="auto"/>
                    <w:bottom w:val="none" w:sz="0" w:space="0" w:color="auto"/>
                    <w:right w:val="none" w:sz="0" w:space="0" w:color="auto"/>
                  </w:divBdr>
                  <w:divsChild>
                    <w:div w:id="1394039127">
                      <w:marLeft w:val="0"/>
                      <w:marRight w:val="0"/>
                      <w:marTop w:val="0"/>
                      <w:marBottom w:val="0"/>
                      <w:divBdr>
                        <w:top w:val="none" w:sz="0" w:space="0" w:color="auto"/>
                        <w:left w:val="none" w:sz="0" w:space="0" w:color="auto"/>
                        <w:bottom w:val="none" w:sz="0" w:space="0" w:color="auto"/>
                        <w:right w:val="none" w:sz="0" w:space="0" w:color="auto"/>
                      </w:divBdr>
                    </w:div>
                    <w:div w:id="1956478182">
                      <w:marLeft w:val="0"/>
                      <w:marRight w:val="0"/>
                      <w:marTop w:val="0"/>
                      <w:marBottom w:val="0"/>
                      <w:divBdr>
                        <w:top w:val="none" w:sz="0" w:space="0" w:color="auto"/>
                        <w:left w:val="none" w:sz="0" w:space="0" w:color="auto"/>
                        <w:bottom w:val="none" w:sz="0" w:space="0" w:color="auto"/>
                        <w:right w:val="none" w:sz="0" w:space="0" w:color="auto"/>
                      </w:divBdr>
                    </w:div>
                    <w:div w:id="775245948">
                      <w:marLeft w:val="0"/>
                      <w:marRight w:val="0"/>
                      <w:marTop w:val="0"/>
                      <w:marBottom w:val="0"/>
                      <w:divBdr>
                        <w:top w:val="none" w:sz="0" w:space="0" w:color="auto"/>
                        <w:left w:val="none" w:sz="0" w:space="0" w:color="auto"/>
                        <w:bottom w:val="none" w:sz="0" w:space="0" w:color="auto"/>
                        <w:right w:val="none" w:sz="0" w:space="0" w:color="auto"/>
                      </w:divBdr>
                    </w:div>
                    <w:div w:id="1139616019">
                      <w:marLeft w:val="0"/>
                      <w:marRight w:val="0"/>
                      <w:marTop w:val="0"/>
                      <w:marBottom w:val="0"/>
                      <w:divBdr>
                        <w:top w:val="none" w:sz="0" w:space="0" w:color="auto"/>
                        <w:left w:val="none" w:sz="0" w:space="0" w:color="auto"/>
                        <w:bottom w:val="none" w:sz="0" w:space="0" w:color="auto"/>
                        <w:right w:val="none" w:sz="0" w:space="0" w:color="auto"/>
                      </w:divBdr>
                    </w:div>
                    <w:div w:id="1312949921">
                      <w:marLeft w:val="0"/>
                      <w:marRight w:val="0"/>
                      <w:marTop w:val="0"/>
                      <w:marBottom w:val="0"/>
                      <w:divBdr>
                        <w:top w:val="none" w:sz="0" w:space="0" w:color="auto"/>
                        <w:left w:val="none" w:sz="0" w:space="0" w:color="auto"/>
                        <w:bottom w:val="none" w:sz="0" w:space="0" w:color="auto"/>
                        <w:right w:val="none" w:sz="0" w:space="0" w:color="auto"/>
                      </w:divBdr>
                    </w:div>
                    <w:div w:id="16299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91456">
      <w:bodyDiv w:val="1"/>
      <w:marLeft w:val="0"/>
      <w:marRight w:val="0"/>
      <w:marTop w:val="0"/>
      <w:marBottom w:val="0"/>
      <w:divBdr>
        <w:top w:val="none" w:sz="0" w:space="0" w:color="auto"/>
        <w:left w:val="none" w:sz="0" w:space="0" w:color="auto"/>
        <w:bottom w:val="none" w:sz="0" w:space="0" w:color="auto"/>
        <w:right w:val="none" w:sz="0" w:space="0" w:color="auto"/>
      </w:divBdr>
      <w:divsChild>
        <w:div w:id="817920480">
          <w:marLeft w:val="0"/>
          <w:marRight w:val="0"/>
          <w:marTop w:val="0"/>
          <w:marBottom w:val="0"/>
          <w:divBdr>
            <w:top w:val="none" w:sz="0" w:space="0" w:color="auto"/>
            <w:left w:val="none" w:sz="0" w:space="0" w:color="auto"/>
            <w:bottom w:val="none" w:sz="0" w:space="0" w:color="auto"/>
            <w:right w:val="none" w:sz="0" w:space="0" w:color="auto"/>
          </w:divBdr>
          <w:divsChild>
            <w:div w:id="1301766455">
              <w:marLeft w:val="0"/>
              <w:marRight w:val="0"/>
              <w:marTop w:val="0"/>
              <w:marBottom w:val="0"/>
              <w:divBdr>
                <w:top w:val="none" w:sz="0" w:space="0" w:color="auto"/>
                <w:left w:val="none" w:sz="0" w:space="0" w:color="auto"/>
                <w:bottom w:val="none" w:sz="0" w:space="0" w:color="auto"/>
                <w:right w:val="none" w:sz="0" w:space="0" w:color="auto"/>
              </w:divBdr>
              <w:divsChild>
                <w:div w:id="1874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02465">
      <w:bodyDiv w:val="1"/>
      <w:marLeft w:val="0"/>
      <w:marRight w:val="0"/>
      <w:marTop w:val="0"/>
      <w:marBottom w:val="0"/>
      <w:divBdr>
        <w:top w:val="none" w:sz="0" w:space="0" w:color="auto"/>
        <w:left w:val="none" w:sz="0" w:space="0" w:color="auto"/>
        <w:bottom w:val="none" w:sz="0" w:space="0" w:color="auto"/>
        <w:right w:val="none" w:sz="0" w:space="0" w:color="auto"/>
      </w:divBdr>
      <w:divsChild>
        <w:div w:id="16742367">
          <w:marLeft w:val="0"/>
          <w:marRight w:val="0"/>
          <w:marTop w:val="0"/>
          <w:marBottom w:val="0"/>
          <w:divBdr>
            <w:top w:val="none" w:sz="0" w:space="0" w:color="auto"/>
            <w:left w:val="none" w:sz="0" w:space="0" w:color="auto"/>
            <w:bottom w:val="none" w:sz="0" w:space="0" w:color="auto"/>
            <w:right w:val="none" w:sz="0" w:space="0" w:color="auto"/>
          </w:divBdr>
          <w:divsChild>
            <w:div w:id="1737434738">
              <w:marLeft w:val="0"/>
              <w:marRight w:val="0"/>
              <w:marTop w:val="0"/>
              <w:marBottom w:val="0"/>
              <w:divBdr>
                <w:top w:val="none" w:sz="0" w:space="0" w:color="auto"/>
                <w:left w:val="none" w:sz="0" w:space="0" w:color="auto"/>
                <w:bottom w:val="none" w:sz="0" w:space="0" w:color="auto"/>
                <w:right w:val="none" w:sz="0" w:space="0" w:color="auto"/>
              </w:divBdr>
              <w:divsChild>
                <w:div w:id="156118062">
                  <w:marLeft w:val="0"/>
                  <w:marRight w:val="0"/>
                  <w:marTop w:val="0"/>
                  <w:marBottom w:val="0"/>
                  <w:divBdr>
                    <w:top w:val="none" w:sz="0" w:space="0" w:color="auto"/>
                    <w:left w:val="none" w:sz="0" w:space="0" w:color="auto"/>
                    <w:bottom w:val="none" w:sz="0" w:space="0" w:color="auto"/>
                    <w:right w:val="none" w:sz="0" w:space="0" w:color="auto"/>
                  </w:divBdr>
                  <w:divsChild>
                    <w:div w:id="1605763568">
                      <w:marLeft w:val="0"/>
                      <w:marRight w:val="0"/>
                      <w:marTop w:val="0"/>
                      <w:marBottom w:val="0"/>
                      <w:divBdr>
                        <w:top w:val="none" w:sz="0" w:space="0" w:color="auto"/>
                        <w:left w:val="none" w:sz="0" w:space="0" w:color="auto"/>
                        <w:bottom w:val="none" w:sz="0" w:space="0" w:color="auto"/>
                        <w:right w:val="none" w:sz="0" w:space="0" w:color="auto"/>
                      </w:divBdr>
                    </w:div>
                    <w:div w:id="1630208189">
                      <w:marLeft w:val="0"/>
                      <w:marRight w:val="0"/>
                      <w:marTop w:val="0"/>
                      <w:marBottom w:val="0"/>
                      <w:divBdr>
                        <w:top w:val="none" w:sz="0" w:space="0" w:color="auto"/>
                        <w:left w:val="none" w:sz="0" w:space="0" w:color="auto"/>
                        <w:bottom w:val="none" w:sz="0" w:space="0" w:color="auto"/>
                        <w:right w:val="none" w:sz="0" w:space="0" w:color="auto"/>
                      </w:divBdr>
                    </w:div>
                    <w:div w:id="1708990963">
                      <w:marLeft w:val="0"/>
                      <w:marRight w:val="0"/>
                      <w:marTop w:val="0"/>
                      <w:marBottom w:val="0"/>
                      <w:divBdr>
                        <w:top w:val="none" w:sz="0" w:space="0" w:color="auto"/>
                        <w:left w:val="none" w:sz="0" w:space="0" w:color="auto"/>
                        <w:bottom w:val="none" w:sz="0" w:space="0" w:color="auto"/>
                        <w:right w:val="none" w:sz="0" w:space="0" w:color="auto"/>
                      </w:divBdr>
                    </w:div>
                    <w:div w:id="1951886289">
                      <w:marLeft w:val="0"/>
                      <w:marRight w:val="0"/>
                      <w:marTop w:val="0"/>
                      <w:marBottom w:val="0"/>
                      <w:divBdr>
                        <w:top w:val="none" w:sz="0" w:space="0" w:color="auto"/>
                        <w:left w:val="none" w:sz="0" w:space="0" w:color="auto"/>
                        <w:bottom w:val="none" w:sz="0" w:space="0" w:color="auto"/>
                        <w:right w:val="none" w:sz="0" w:space="0" w:color="auto"/>
                      </w:divBdr>
                    </w:div>
                    <w:div w:id="1561164217">
                      <w:marLeft w:val="0"/>
                      <w:marRight w:val="0"/>
                      <w:marTop w:val="0"/>
                      <w:marBottom w:val="0"/>
                      <w:divBdr>
                        <w:top w:val="none" w:sz="0" w:space="0" w:color="auto"/>
                        <w:left w:val="none" w:sz="0" w:space="0" w:color="auto"/>
                        <w:bottom w:val="none" w:sz="0" w:space="0" w:color="auto"/>
                        <w:right w:val="none" w:sz="0" w:space="0" w:color="auto"/>
                      </w:divBdr>
                    </w:div>
                    <w:div w:id="12066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5819">
      <w:bodyDiv w:val="1"/>
      <w:marLeft w:val="0"/>
      <w:marRight w:val="0"/>
      <w:marTop w:val="0"/>
      <w:marBottom w:val="0"/>
      <w:divBdr>
        <w:top w:val="none" w:sz="0" w:space="0" w:color="auto"/>
        <w:left w:val="none" w:sz="0" w:space="0" w:color="auto"/>
        <w:bottom w:val="none" w:sz="0" w:space="0" w:color="auto"/>
        <w:right w:val="none" w:sz="0" w:space="0" w:color="auto"/>
      </w:divBdr>
      <w:divsChild>
        <w:div w:id="1522935178">
          <w:marLeft w:val="0"/>
          <w:marRight w:val="0"/>
          <w:marTop w:val="0"/>
          <w:marBottom w:val="0"/>
          <w:divBdr>
            <w:top w:val="none" w:sz="0" w:space="0" w:color="auto"/>
            <w:left w:val="none" w:sz="0" w:space="0" w:color="auto"/>
            <w:bottom w:val="none" w:sz="0" w:space="0" w:color="auto"/>
            <w:right w:val="none" w:sz="0" w:space="0" w:color="auto"/>
          </w:divBdr>
          <w:divsChild>
            <w:div w:id="41633546">
              <w:marLeft w:val="0"/>
              <w:marRight w:val="0"/>
              <w:marTop w:val="0"/>
              <w:marBottom w:val="0"/>
              <w:divBdr>
                <w:top w:val="none" w:sz="0" w:space="0" w:color="auto"/>
                <w:left w:val="none" w:sz="0" w:space="0" w:color="auto"/>
                <w:bottom w:val="none" w:sz="0" w:space="0" w:color="auto"/>
                <w:right w:val="none" w:sz="0" w:space="0" w:color="auto"/>
              </w:divBdr>
              <w:divsChild>
                <w:div w:id="9845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88258">
      <w:bodyDiv w:val="1"/>
      <w:marLeft w:val="0"/>
      <w:marRight w:val="0"/>
      <w:marTop w:val="0"/>
      <w:marBottom w:val="0"/>
      <w:divBdr>
        <w:top w:val="none" w:sz="0" w:space="0" w:color="auto"/>
        <w:left w:val="none" w:sz="0" w:space="0" w:color="auto"/>
        <w:bottom w:val="none" w:sz="0" w:space="0" w:color="auto"/>
        <w:right w:val="none" w:sz="0" w:space="0" w:color="auto"/>
      </w:divBdr>
    </w:div>
    <w:div w:id="1448693397">
      <w:bodyDiv w:val="1"/>
      <w:marLeft w:val="0"/>
      <w:marRight w:val="0"/>
      <w:marTop w:val="0"/>
      <w:marBottom w:val="0"/>
      <w:divBdr>
        <w:top w:val="none" w:sz="0" w:space="0" w:color="auto"/>
        <w:left w:val="none" w:sz="0" w:space="0" w:color="auto"/>
        <w:bottom w:val="none" w:sz="0" w:space="0" w:color="auto"/>
        <w:right w:val="none" w:sz="0" w:space="0" w:color="auto"/>
      </w:divBdr>
    </w:div>
    <w:div w:id="1456024372">
      <w:bodyDiv w:val="1"/>
      <w:marLeft w:val="0"/>
      <w:marRight w:val="0"/>
      <w:marTop w:val="0"/>
      <w:marBottom w:val="0"/>
      <w:divBdr>
        <w:top w:val="none" w:sz="0" w:space="0" w:color="auto"/>
        <w:left w:val="none" w:sz="0" w:space="0" w:color="auto"/>
        <w:bottom w:val="none" w:sz="0" w:space="0" w:color="auto"/>
        <w:right w:val="none" w:sz="0" w:space="0" w:color="auto"/>
      </w:divBdr>
      <w:divsChild>
        <w:div w:id="1303388678">
          <w:marLeft w:val="0"/>
          <w:marRight w:val="0"/>
          <w:marTop w:val="0"/>
          <w:marBottom w:val="0"/>
          <w:divBdr>
            <w:top w:val="none" w:sz="0" w:space="0" w:color="auto"/>
            <w:left w:val="none" w:sz="0" w:space="0" w:color="auto"/>
            <w:bottom w:val="none" w:sz="0" w:space="0" w:color="auto"/>
            <w:right w:val="none" w:sz="0" w:space="0" w:color="auto"/>
          </w:divBdr>
          <w:divsChild>
            <w:div w:id="1085802915">
              <w:marLeft w:val="0"/>
              <w:marRight w:val="0"/>
              <w:marTop w:val="0"/>
              <w:marBottom w:val="0"/>
              <w:divBdr>
                <w:top w:val="none" w:sz="0" w:space="0" w:color="auto"/>
                <w:left w:val="none" w:sz="0" w:space="0" w:color="auto"/>
                <w:bottom w:val="none" w:sz="0" w:space="0" w:color="auto"/>
                <w:right w:val="none" w:sz="0" w:space="0" w:color="auto"/>
              </w:divBdr>
              <w:divsChild>
                <w:div w:id="1957714321">
                  <w:marLeft w:val="0"/>
                  <w:marRight w:val="0"/>
                  <w:marTop w:val="0"/>
                  <w:marBottom w:val="0"/>
                  <w:divBdr>
                    <w:top w:val="none" w:sz="0" w:space="0" w:color="auto"/>
                    <w:left w:val="none" w:sz="0" w:space="0" w:color="auto"/>
                    <w:bottom w:val="none" w:sz="0" w:space="0" w:color="auto"/>
                    <w:right w:val="none" w:sz="0" w:space="0" w:color="auto"/>
                  </w:divBdr>
                  <w:divsChild>
                    <w:div w:id="795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99164">
      <w:bodyDiv w:val="1"/>
      <w:marLeft w:val="0"/>
      <w:marRight w:val="0"/>
      <w:marTop w:val="0"/>
      <w:marBottom w:val="0"/>
      <w:divBdr>
        <w:top w:val="none" w:sz="0" w:space="0" w:color="auto"/>
        <w:left w:val="none" w:sz="0" w:space="0" w:color="auto"/>
        <w:bottom w:val="none" w:sz="0" w:space="0" w:color="auto"/>
        <w:right w:val="none" w:sz="0" w:space="0" w:color="auto"/>
      </w:divBdr>
      <w:divsChild>
        <w:div w:id="1233347423">
          <w:marLeft w:val="0"/>
          <w:marRight w:val="0"/>
          <w:marTop w:val="0"/>
          <w:marBottom w:val="0"/>
          <w:divBdr>
            <w:top w:val="none" w:sz="0" w:space="0" w:color="auto"/>
            <w:left w:val="none" w:sz="0" w:space="0" w:color="auto"/>
            <w:bottom w:val="none" w:sz="0" w:space="0" w:color="auto"/>
            <w:right w:val="none" w:sz="0" w:space="0" w:color="auto"/>
          </w:divBdr>
          <w:divsChild>
            <w:div w:id="76751983">
              <w:marLeft w:val="0"/>
              <w:marRight w:val="0"/>
              <w:marTop w:val="0"/>
              <w:marBottom w:val="0"/>
              <w:divBdr>
                <w:top w:val="none" w:sz="0" w:space="0" w:color="auto"/>
                <w:left w:val="none" w:sz="0" w:space="0" w:color="auto"/>
                <w:bottom w:val="none" w:sz="0" w:space="0" w:color="auto"/>
                <w:right w:val="none" w:sz="0" w:space="0" w:color="auto"/>
              </w:divBdr>
              <w:divsChild>
                <w:div w:id="17704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ashington.eblib.com.offcampus.lib.washington.edu/patron/SearchResults.aspx?pu=38217"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9EE529-7E32-1941-A44B-BD915458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40</Pages>
  <Words>8251</Words>
  <Characters>47032</Characters>
  <Application>Microsoft Macintosh Word</Application>
  <DocSecurity>0</DocSecurity>
  <Lines>391</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priti</dc:creator>
  <cp:lastModifiedBy>Christina Higgins</cp:lastModifiedBy>
  <cp:revision>13</cp:revision>
  <dcterms:created xsi:type="dcterms:W3CDTF">2015-07-06T19:03:00Z</dcterms:created>
  <dcterms:modified xsi:type="dcterms:W3CDTF">2016-06-02T21:27:00Z</dcterms:modified>
</cp:coreProperties>
</file>